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C69DB5" w14:textId="53F90D32" w:rsidR="005924D7" w:rsidRDefault="006C2D69">
      <w:r>
        <w:t>Porto Alegre, 8 de janeiro de 2016</w:t>
      </w:r>
    </w:p>
    <w:p w14:paraId="409D1733" w14:textId="77777777" w:rsidR="00E032EE" w:rsidRDefault="00E032EE" w:rsidP="00E032EE">
      <w:pPr>
        <w:pStyle w:val="Standard"/>
        <w:spacing w:after="120" w:line="240" w:lineRule="auto"/>
        <w:jc w:val="center"/>
      </w:pPr>
      <w:r>
        <w:t>Relatório de Atividades:</w:t>
      </w:r>
    </w:p>
    <w:p w14:paraId="658FCF53" w14:textId="77777777" w:rsidR="00E032EE" w:rsidRDefault="00E032EE" w:rsidP="00E032EE">
      <w:pPr>
        <w:pStyle w:val="Standard"/>
        <w:spacing w:after="120" w:line="240" w:lineRule="auto"/>
        <w:jc w:val="center"/>
      </w:pPr>
      <w:r>
        <w:t xml:space="preserve">Curso Sobre Potencialidades Logísticas do Oeste do Paraná: </w:t>
      </w:r>
    </w:p>
    <w:p w14:paraId="59118E26" w14:textId="77777777" w:rsidR="00E032EE" w:rsidRDefault="00E032EE" w:rsidP="00E032EE">
      <w:pPr>
        <w:pStyle w:val="Standard"/>
        <w:spacing w:after="120" w:line="240" w:lineRule="auto"/>
        <w:jc w:val="center"/>
      </w:pPr>
      <w:r>
        <w:t>Preparação Novembro/Dezembro 2015</w:t>
      </w:r>
    </w:p>
    <w:p w14:paraId="507C78BC" w14:textId="77777777" w:rsidR="006C1E94" w:rsidRDefault="006C1E94" w:rsidP="00E032EE">
      <w:pPr>
        <w:pStyle w:val="Standard"/>
        <w:spacing w:after="120" w:line="240" w:lineRule="auto"/>
        <w:jc w:val="center"/>
      </w:pPr>
    </w:p>
    <w:p w14:paraId="523091FF" w14:textId="02793325" w:rsidR="006C1E94" w:rsidRDefault="006C1E94" w:rsidP="006C1E94">
      <w:pPr>
        <w:pStyle w:val="Standard"/>
        <w:spacing w:after="120" w:line="240" w:lineRule="auto"/>
        <w:jc w:val="right"/>
      </w:pPr>
      <w:r>
        <w:t>Carlos Águ</w:t>
      </w:r>
      <w:r w:rsidR="003B40DA">
        <w:t>e</w:t>
      </w:r>
      <w:bookmarkStart w:id="0" w:name="_GoBack"/>
      <w:bookmarkEnd w:id="0"/>
      <w:r>
        <w:t>do Paiva</w:t>
      </w:r>
    </w:p>
    <w:p w14:paraId="5139E96F" w14:textId="3693B891" w:rsidR="006C1E94" w:rsidRDefault="006C1E94" w:rsidP="006C1E94">
      <w:pPr>
        <w:pStyle w:val="Standard"/>
        <w:spacing w:after="120" w:line="240" w:lineRule="auto"/>
        <w:jc w:val="right"/>
      </w:pPr>
      <w:r>
        <w:t>Claudionir Borges da Silva</w:t>
      </w:r>
    </w:p>
    <w:p w14:paraId="11873055" w14:textId="77777777" w:rsidR="004D0FB8" w:rsidRDefault="004D0FB8"/>
    <w:p w14:paraId="0A55EF45" w14:textId="3848BF66" w:rsidR="00307943" w:rsidRDefault="00CA0620" w:rsidP="00C1444C">
      <w:pPr>
        <w:ind w:firstLine="720"/>
      </w:pPr>
      <w:r>
        <w:t xml:space="preserve">A oferta de um curso sobre as potencialidades logísticas </w:t>
      </w:r>
      <w:r w:rsidR="00C1444C">
        <w:t>de um território particular pressupõe o conhecimento detalhado dos seus diversos m</w:t>
      </w:r>
      <w:r w:rsidR="001F613D">
        <w:t>odais, em especial daqueles que</w:t>
      </w:r>
      <w:r w:rsidR="00C55EE9">
        <w:t xml:space="preserve"> são </w:t>
      </w:r>
      <w:r w:rsidR="001F613D">
        <w:t xml:space="preserve">objeto de exploração atual sob condição de monopólio ou oligopólio (como o ferroviário e o portuário) e que </w:t>
      </w:r>
      <w:r w:rsidR="00E3205B">
        <w:t xml:space="preserve">podem </w:t>
      </w:r>
      <w:r w:rsidR="001F613D">
        <w:t>ter um potencial de exploração subestimado e subutilizado se levarmos em consideração as possibilidades de integração com os países da Tríplice Fronteira (Paraguai e Argentina)</w:t>
      </w:r>
      <w:r w:rsidR="00C55EE9">
        <w:t xml:space="preserve"> na região Oeste do Paraná. Nesta região, n</w:t>
      </w:r>
      <w:r w:rsidR="001F613D">
        <w:t xml:space="preserve">os parecia particularmente atraente o </w:t>
      </w:r>
      <w:r w:rsidR="00E3205B">
        <w:t xml:space="preserve">potencial de </w:t>
      </w:r>
      <w:r w:rsidR="001F613D">
        <w:t xml:space="preserve">exploração </w:t>
      </w:r>
      <w:r w:rsidR="00E3205B">
        <w:t>do modal hidro</w:t>
      </w:r>
      <w:r w:rsidR="00C55EE9">
        <w:t>-</w:t>
      </w:r>
      <w:r w:rsidR="001F613D">
        <w:t xml:space="preserve">portuário </w:t>
      </w:r>
      <w:r w:rsidR="00E3205B">
        <w:t>através do Rio Paraná</w:t>
      </w:r>
      <w:r w:rsidR="001F613D">
        <w:t xml:space="preserve"> a</w:t>
      </w:r>
      <w:r w:rsidR="00E3205B">
        <w:t xml:space="preserve"> jusante de Itaipu, contando com a integração político-econômica do Mercosul e com os equipamentos portuários e a expertise paraguaia e argentina de exploração do sistema h</w:t>
      </w:r>
      <w:r w:rsidR="00C55EE9">
        <w:t>idroviário Paraná-Paraguai</w:t>
      </w:r>
      <w:r w:rsidR="00E3205B">
        <w:t>-Prata. A de</w:t>
      </w:r>
      <w:r w:rsidR="00412EC0">
        <w:t xml:space="preserve">speito desta via ser mais longa </w:t>
      </w:r>
      <w:r w:rsidR="00E3205B">
        <w:t xml:space="preserve">e </w:t>
      </w:r>
      <w:r w:rsidR="00307943">
        <w:t xml:space="preserve">morosa </w:t>
      </w:r>
      <w:r w:rsidR="00412EC0">
        <w:t xml:space="preserve">do </w:t>
      </w:r>
      <w:r w:rsidR="00E3205B">
        <w:t xml:space="preserve">que </w:t>
      </w:r>
      <w:r w:rsidR="00412EC0">
        <w:t>o transporte rodoviário até Paranaguá, acreditávamos que a estruturação e manutenção de uma alternativa hidroviária seria útil como forma de aproveitar oportunidades (cambiais, períodos de subutilização do modal pelos agentes nacionais, etc.)</w:t>
      </w:r>
      <w:r w:rsidR="00307943">
        <w:t xml:space="preserve"> e cercear</w:t>
      </w:r>
      <w:r w:rsidR="00447DCE">
        <w:t xml:space="preserve"> </w:t>
      </w:r>
      <w:r w:rsidR="00307943">
        <w:t xml:space="preserve">eventuais </w:t>
      </w:r>
      <w:r w:rsidR="00447DCE">
        <w:t xml:space="preserve">arranjos oligopolísticos entre </w:t>
      </w:r>
      <w:r w:rsidR="00B07157">
        <w:t>os maiores</w:t>
      </w:r>
      <w:r w:rsidR="00307943">
        <w:t xml:space="preserve"> operadores dos principais terminais portuários do Centro-Sul do Brasil. </w:t>
      </w:r>
    </w:p>
    <w:p w14:paraId="1DC8DAFF" w14:textId="0CF98D35" w:rsidR="008741D7" w:rsidRDefault="00B07157" w:rsidP="00B92AC3">
      <w:pPr>
        <w:ind w:firstLine="720"/>
      </w:pPr>
      <w:r>
        <w:t>Após a</w:t>
      </w:r>
      <w:r w:rsidR="00B301C6">
        <w:t xml:space="preserve"> realização de a</w:t>
      </w:r>
      <w:r>
        <w:t>lguns exercícios heurísticos</w:t>
      </w:r>
      <w:r>
        <w:rPr>
          <w:rStyle w:val="FootnoteReference"/>
        </w:rPr>
        <w:footnoteReference w:id="1"/>
      </w:r>
      <w:r>
        <w:t xml:space="preserve"> </w:t>
      </w:r>
      <w:r w:rsidR="00B301C6">
        <w:t xml:space="preserve">que demonstraram a consistência da </w:t>
      </w:r>
      <w:r w:rsidR="00B301C6" w:rsidRPr="00B301C6">
        <w:rPr>
          <w:b/>
        </w:rPr>
        <w:t>hipótese</w:t>
      </w:r>
      <w:r w:rsidR="00B301C6">
        <w:t xml:space="preserve"> dos preços do transporte hidroviário pelo Rio Paraná serem competitivos, decidimos realizar a viagem de investigação a Assunção, que foi agendada </w:t>
      </w:r>
      <w:r w:rsidR="00307943">
        <w:t xml:space="preserve">para </w:t>
      </w:r>
      <w:r w:rsidR="00156385">
        <w:t xml:space="preserve">os dias 21 e 22 de dezembro. </w:t>
      </w:r>
      <w:r w:rsidR="00DE7147">
        <w:t xml:space="preserve">A equipe de visitantes foi composta de dois técnicos da Paradoxo Consultoria </w:t>
      </w:r>
      <w:r w:rsidR="008D5160">
        <w:t xml:space="preserve">– Carlos </w:t>
      </w:r>
      <w:r w:rsidR="00E20744">
        <w:t xml:space="preserve">Aguedo </w:t>
      </w:r>
      <w:r w:rsidR="008D5160">
        <w:t xml:space="preserve">Paiva e Claudionir </w:t>
      </w:r>
      <w:r w:rsidR="00E20744">
        <w:t xml:space="preserve">Borges da </w:t>
      </w:r>
      <w:r w:rsidR="008D5160">
        <w:lastRenderedPageBreak/>
        <w:t xml:space="preserve">Silva </w:t>
      </w:r>
      <w:r w:rsidR="00E20744">
        <w:t>–</w:t>
      </w:r>
      <w:r w:rsidR="008D5160">
        <w:t xml:space="preserve"> </w:t>
      </w:r>
      <w:r w:rsidR="00E20744">
        <w:t xml:space="preserve">e </w:t>
      </w:r>
      <w:r w:rsidR="00DE7147">
        <w:t xml:space="preserve">dois técnicos da Fundação </w:t>
      </w:r>
      <w:r w:rsidR="008D5160">
        <w:t xml:space="preserve">Parque Tecnológico de Itaipu – Jonhey Lucizani  e Cristian </w:t>
      </w:r>
      <w:r w:rsidR="00B301C6">
        <w:t xml:space="preserve">Aguilar. </w:t>
      </w:r>
    </w:p>
    <w:p w14:paraId="3D863391" w14:textId="10220AA0" w:rsidR="00311FAF" w:rsidRDefault="00156385" w:rsidP="008741D7">
      <w:pPr>
        <w:ind w:firstLine="720"/>
      </w:pPr>
      <w:r>
        <w:t>No dia 21</w:t>
      </w:r>
      <w:r w:rsidR="007A3133">
        <w:t xml:space="preserve"> </w:t>
      </w:r>
      <w:r w:rsidR="00E20744">
        <w:t xml:space="preserve">de dezembro de 2015 </w:t>
      </w:r>
      <w:r w:rsidR="007A3133">
        <w:t xml:space="preserve">nos dirigimos primeiramente ao Ministério de </w:t>
      </w:r>
      <w:r w:rsidR="00B301C6">
        <w:t>Indústria e Comércio</w:t>
      </w:r>
      <w:r w:rsidR="00217945">
        <w:t xml:space="preserve"> (MIC)</w:t>
      </w:r>
      <w:r w:rsidR="00E20744">
        <w:t xml:space="preserve"> do Paraguai</w:t>
      </w:r>
      <w:r w:rsidR="00B301C6">
        <w:t xml:space="preserve">, onde nos encontramos com a Gerente </w:t>
      </w:r>
      <w:r w:rsidR="008741D7">
        <w:t>da Plataforma Logística da Rede de Inversões e Exportações, Senhora Rocio Aguayo.</w:t>
      </w:r>
      <w:r w:rsidR="00217945">
        <w:t xml:space="preserve"> Neste primeiro encontro, esclarecemos melhor os objetivos da visita e detalhamos o planejamento da mesma n</w:t>
      </w:r>
      <w:r w:rsidR="00E20744">
        <w:t>aquele</w:t>
      </w:r>
      <w:r w:rsidR="00217945">
        <w:t>s aspectos que ainda tinham ficado em aberto. Na sequência imediata, fomos todos</w:t>
      </w:r>
      <w:r w:rsidR="00E20744">
        <w:t xml:space="preserve"> </w:t>
      </w:r>
      <w:r w:rsidR="00217945">
        <w:t>– inclusive a Senhora Rocio Aguayo</w:t>
      </w:r>
      <w:r w:rsidR="00311FAF">
        <w:t xml:space="preserve"> que havia feito o agendamento e </w:t>
      </w:r>
      <w:r w:rsidR="00217945">
        <w:t>que passou a nos acompanhar em toda</w:t>
      </w:r>
      <w:r w:rsidR="00311FAF">
        <w:t>s</w:t>
      </w:r>
      <w:r w:rsidR="00217945">
        <w:t xml:space="preserve"> a</w:t>
      </w:r>
      <w:r w:rsidR="00311FAF">
        <w:t>s reuniões</w:t>
      </w:r>
      <w:r w:rsidR="00E20744">
        <w:t xml:space="preserve"> </w:t>
      </w:r>
      <w:r w:rsidR="00217945">
        <w:t xml:space="preserve">– </w:t>
      </w:r>
      <w:r w:rsidR="00311FAF">
        <w:t xml:space="preserve">ao Porto de Assunção, </w:t>
      </w:r>
      <w:r w:rsidR="00217945">
        <w:t xml:space="preserve">onde </w:t>
      </w:r>
      <w:r>
        <w:t xml:space="preserve">fomos recebidos </w:t>
      </w:r>
      <w:r w:rsidR="007A3133">
        <w:t xml:space="preserve">pelo Senhor Rámon Duarte, Subgerente Comercial da Administração Nacional de Navegação e Portos do Governo do Paraguai. </w:t>
      </w:r>
      <w:r w:rsidR="00311FAF">
        <w:t>A reunião entre as seis pessoas referidas transcorreu por aproximadamente duas horas</w:t>
      </w:r>
      <w:r w:rsidR="00C507BF">
        <w:t>. A</w:t>
      </w:r>
      <w:r w:rsidR="00311FAF">
        <w:t>s principais infor</w:t>
      </w:r>
      <w:r w:rsidR="00E20744">
        <w:t>mações fornecidas pelo senhor Rá</w:t>
      </w:r>
      <w:r w:rsidR="00311FAF">
        <w:t>mon</w:t>
      </w:r>
      <w:r w:rsidR="00C507BF">
        <w:t xml:space="preserve"> foram as seguintes:</w:t>
      </w:r>
    </w:p>
    <w:p w14:paraId="60750DBA" w14:textId="77777777" w:rsidR="00C507BF" w:rsidRDefault="00C507BF" w:rsidP="00F220A0">
      <w:pPr>
        <w:pStyle w:val="ListParagraph"/>
        <w:numPr>
          <w:ilvl w:val="0"/>
          <w:numId w:val="1"/>
        </w:numPr>
        <w:spacing w:line="276" w:lineRule="auto"/>
      </w:pPr>
      <w:r>
        <w:t>em sua avaliação, não existe, nem haverá no curto e no médio prazo, esgotamento de capacidade do Porto de Buenos Ayres que impeça sua utilização complementar por demanda brasileira associada à hidrovia Paraná-Prata;</w:t>
      </w:r>
    </w:p>
    <w:p w14:paraId="059C806D" w14:textId="77777777" w:rsidR="008741D7" w:rsidRDefault="00311FAF" w:rsidP="00F220A0">
      <w:pPr>
        <w:pStyle w:val="ListParagraph"/>
        <w:numPr>
          <w:ilvl w:val="0"/>
          <w:numId w:val="1"/>
        </w:numPr>
        <w:spacing w:line="276" w:lineRule="auto"/>
      </w:pPr>
      <w:r>
        <w:t xml:space="preserve"> </w:t>
      </w:r>
      <w:r w:rsidR="00C507BF">
        <w:t xml:space="preserve">uma eventual demanda brasileira sobre o Porto de Buenos Ayres associada à hidrovia Paraná-Prata poderia ser realizada a partir dos equipamentos e dos sistema portuário paraguaio, inclusive daqueles equipamentos que </w:t>
      </w:r>
      <w:r w:rsidR="00F220A0">
        <w:t>grupos paraguaios detêm no Porto de Buenos Ayres. Uma tal política de aproximação seria do interesse dos agentes privados e dos agentes públicos paraguaiaos;</w:t>
      </w:r>
    </w:p>
    <w:p w14:paraId="5FF77FA1" w14:textId="77777777" w:rsidR="00F220A0" w:rsidRDefault="00F220A0" w:rsidP="00F220A0">
      <w:pPr>
        <w:pStyle w:val="ListParagraph"/>
        <w:numPr>
          <w:ilvl w:val="0"/>
          <w:numId w:val="1"/>
        </w:numPr>
        <w:spacing w:line="276" w:lineRule="auto"/>
      </w:pPr>
      <w:r>
        <w:t>no caso específico do Oeste Paranaense, o Porto de Ciudad del Este seria o porto paraguaio mais adequado para a realização do embarque de mercadorias (em especial, de grãos) para o Porto de Buenos Ayres. Caberia agendar uma visita nossa a este porto em data próxima;</w:t>
      </w:r>
    </w:p>
    <w:p w14:paraId="34E83FDF" w14:textId="77777777" w:rsidR="00F220A0" w:rsidRDefault="00F220A0" w:rsidP="00F220A0">
      <w:pPr>
        <w:pStyle w:val="ListParagraph"/>
        <w:numPr>
          <w:ilvl w:val="0"/>
          <w:numId w:val="1"/>
        </w:numPr>
        <w:spacing w:line="276" w:lineRule="auto"/>
      </w:pPr>
      <w:r>
        <w:t xml:space="preserve">o Porto </w:t>
      </w:r>
      <w:r w:rsidR="00576BD6">
        <w:t xml:space="preserve">público </w:t>
      </w:r>
      <w:r>
        <w:t xml:space="preserve">de Ciudad del Este e demais portos do </w:t>
      </w:r>
      <w:r w:rsidR="00576BD6">
        <w:t xml:space="preserve">Rio </w:t>
      </w:r>
      <w:r>
        <w:t xml:space="preserve">Paraná apresentam estruturas menores que os portos </w:t>
      </w:r>
      <w:r w:rsidR="00576BD6">
        <w:t xml:space="preserve">públicos e privados de Assunção e demais portos </w:t>
      </w:r>
      <w:r>
        <w:t xml:space="preserve">do rio Paraguai em função do </w:t>
      </w:r>
      <w:r w:rsidR="00576BD6">
        <w:t>primeiro rio ser mais profundo e estreito (com vantagens para a geração de energia e desvantagens para a navegação); mas estas desvantagens relativas não são instransponíveis e o interesse brasileiro na utilização do sistema pode acelerar os investimentos paraguaios já previstos para a modernização do sistema portuário do Rio Paraná.</w:t>
      </w:r>
    </w:p>
    <w:p w14:paraId="4CE71591" w14:textId="0614413F" w:rsidR="00563912" w:rsidRDefault="008741D7" w:rsidP="00B92AC3">
      <w:pPr>
        <w:ind w:firstLine="720"/>
      </w:pPr>
      <w:r>
        <w:t>N</w:t>
      </w:r>
      <w:r w:rsidR="00576BD6">
        <w:t xml:space="preserve">a sequência desta conversa, fomos </w:t>
      </w:r>
      <w:r w:rsidR="00BB5250">
        <w:t>todos – inclusi</w:t>
      </w:r>
      <w:r w:rsidR="00FE2D17">
        <w:t>ve a Senhora Rocio e o Senhor Rá</w:t>
      </w:r>
      <w:r w:rsidR="00BB5250">
        <w:t xml:space="preserve">mon - </w:t>
      </w:r>
      <w:r w:rsidR="00576BD6">
        <w:t>visitar o Port</w:t>
      </w:r>
      <w:r>
        <w:t>o d</w:t>
      </w:r>
      <w:r w:rsidR="00576BD6">
        <w:t>e</w:t>
      </w:r>
      <w:r w:rsidR="006F4B44">
        <w:t xml:space="preserve"> Villeta</w:t>
      </w:r>
      <w:r w:rsidR="00BB5250">
        <w:t>, o mais amplo Porto de gestão</w:t>
      </w:r>
      <w:r w:rsidR="00576BD6">
        <w:t xml:space="preserve"> pública na região de Assunção</w:t>
      </w:r>
      <w:r w:rsidR="006F4B44">
        <w:t>. Em Villeta</w:t>
      </w:r>
      <w:r w:rsidR="00BB5250">
        <w:t xml:space="preserve"> fomos recebidos </w:t>
      </w:r>
      <w:r w:rsidR="006F4B44">
        <w:t xml:space="preserve">pelos dirigentes </w:t>
      </w:r>
      <w:r w:rsidR="003E5B5D">
        <w:t>locais e realizamos uma visita técnica às instalações. Posteriormente, nos relataram a peculiaridade de sua inserção competitiva por terem os preços de seus serviços definidos por decreto presidencial, encontrando-se, muitas vezes, defasado</w:t>
      </w:r>
      <w:r w:rsidR="00FE2D17">
        <w:t>s</w:t>
      </w:r>
      <w:r w:rsidR="003E5B5D">
        <w:t xml:space="preserve"> (quando o porto opera com prejuízo e não alcança atender </w:t>
      </w:r>
      <w:r w:rsidR="00FE2D17">
        <w:t xml:space="preserve">toda </w:t>
      </w:r>
      <w:r w:rsidR="003E5B5D">
        <w:t>a demanda), ou demasiadamente elevad</w:t>
      </w:r>
      <w:r w:rsidR="00563912">
        <w:t>o</w:t>
      </w:r>
      <w:r w:rsidR="00FE2D17">
        <w:t xml:space="preserve"> quando opera com capacidade ociosa</w:t>
      </w:r>
      <w:r w:rsidR="00563912">
        <w:t xml:space="preserve">. Alertaram-nos que este é, também o caso do Porto de Ciudad del </w:t>
      </w:r>
      <w:r w:rsidR="00FE2D17">
        <w:t>Este. Mas que esta situação estaria</w:t>
      </w:r>
      <w:r w:rsidR="00563912">
        <w:t xml:space="preserve"> próxima de acabar, pois o governo já está implementando uma parceria público-privada que, na prática, envolverá a concessão dos dois portos à iniciativa privada. </w:t>
      </w:r>
    </w:p>
    <w:p w14:paraId="5833476C" w14:textId="09471984" w:rsidR="008741D7" w:rsidRDefault="00563912" w:rsidP="00B92AC3">
      <w:pPr>
        <w:ind w:firstLine="720"/>
      </w:pPr>
      <w:r>
        <w:t>No dia</w:t>
      </w:r>
      <w:r w:rsidR="00FE2D17">
        <w:t xml:space="preserve"> seguinte,</w:t>
      </w:r>
      <w:r>
        <w:t xml:space="preserve"> </w:t>
      </w:r>
      <w:r w:rsidR="008741D7">
        <w:t>22</w:t>
      </w:r>
      <w:r w:rsidR="00FE2D17">
        <w:t xml:space="preserve"> de dezembro de 2015,</w:t>
      </w:r>
      <w:r w:rsidR="008741D7">
        <w:t xml:space="preserve"> fomos à Câmara Paraguaia de Exportadores e Comercializadores de Cereais e Oleoginosas – CAPECO -, onde fomos recebidos pela senhora Sonia Tomassone, Assessora em Comércio Exterior</w:t>
      </w:r>
      <w:r>
        <w:t>. De todos os encontros – e sem subestimar</w:t>
      </w:r>
      <w:r w:rsidR="00FE2D17">
        <w:t xml:space="preserve"> os anteriores, que foram muito frutuosos</w:t>
      </w:r>
      <w:r>
        <w:t xml:space="preserve"> - este foi o mais</w:t>
      </w:r>
      <w:r w:rsidR="00FE2D17">
        <w:t xml:space="preserve"> proveitoso. E isto na medida em </w:t>
      </w:r>
      <w:r w:rsidR="007D480E">
        <w:t>que, ao contrário dos entrevistados do dia 21</w:t>
      </w:r>
      <w:r w:rsidR="00FE2D17">
        <w:t xml:space="preserve"> de dezembro</w:t>
      </w:r>
      <w:r w:rsidR="007D480E">
        <w:t xml:space="preserve">, ao Senhora Sonia </w:t>
      </w:r>
      <w:r w:rsidR="007D480E" w:rsidRPr="007D480E">
        <w:rPr>
          <w:b/>
        </w:rPr>
        <w:t>não</w:t>
      </w:r>
      <w:r w:rsidR="007D480E">
        <w:t xml:space="preserve"> representava qualquer órgão do </w:t>
      </w:r>
      <w:r w:rsidR="007D480E" w:rsidRPr="006844C8">
        <w:rPr>
          <w:b/>
        </w:rPr>
        <w:t>governo</w:t>
      </w:r>
      <w:r w:rsidR="007D480E">
        <w:t xml:space="preserve"> </w:t>
      </w:r>
      <w:r w:rsidR="007D480E" w:rsidRPr="00FE2D17">
        <w:rPr>
          <w:b/>
        </w:rPr>
        <w:t>paraguaio</w:t>
      </w:r>
      <w:r w:rsidR="007D480E">
        <w:t xml:space="preserve">, mas expressava o ponto de vista </w:t>
      </w:r>
      <w:r w:rsidR="007D480E" w:rsidRPr="006844C8">
        <w:rPr>
          <w:b/>
        </w:rPr>
        <w:t>estritamente</w:t>
      </w:r>
      <w:r w:rsidR="007D480E">
        <w:t xml:space="preserve"> </w:t>
      </w:r>
      <w:r w:rsidR="007D480E" w:rsidRPr="006844C8">
        <w:rPr>
          <w:b/>
        </w:rPr>
        <w:t>em</w:t>
      </w:r>
      <w:r w:rsidR="004B6F6F" w:rsidRPr="006844C8">
        <w:rPr>
          <w:b/>
        </w:rPr>
        <w:t>presarial</w:t>
      </w:r>
      <w:r w:rsidR="00FE2D17">
        <w:t>,</w:t>
      </w:r>
      <w:r w:rsidR="004B6F6F">
        <w:t xml:space="preserve"> o que lhe garantia</w:t>
      </w:r>
      <w:r w:rsidR="007D480E">
        <w:t xml:space="preserve"> maior </w:t>
      </w:r>
      <w:r w:rsidR="00FE2D17">
        <w:t>grau de liberdade para externar</w:t>
      </w:r>
      <w:r w:rsidR="007D480E">
        <w:t xml:space="preserve"> algumas crítica</w:t>
      </w:r>
      <w:r w:rsidR="00FE2D17">
        <w:t>s ao sistema logístico nacional</w:t>
      </w:r>
      <w:r w:rsidR="004B6F6F">
        <w:t xml:space="preserve"> em comparação com o sistema brasileiro. </w:t>
      </w:r>
      <w:r w:rsidR="006844C8">
        <w:t>Os principais pontos levantados pela Senhora Sonia Tomassone foram:</w:t>
      </w:r>
    </w:p>
    <w:p w14:paraId="4247DBB7" w14:textId="2F20F0D9" w:rsidR="004D0FB8" w:rsidRDefault="00FE2D17" w:rsidP="00B8423A">
      <w:pPr>
        <w:pStyle w:val="ListParagraph"/>
        <w:numPr>
          <w:ilvl w:val="0"/>
          <w:numId w:val="2"/>
        </w:numPr>
      </w:pPr>
      <w:r>
        <w:t>seu</w:t>
      </w:r>
      <w:r w:rsidR="00B8423A">
        <w:t xml:space="preserve"> pleno acordo acerca das vantagens associadas à utilização do sistema portuário e logístico paraguaio-argentino para os exportadores brasileiros de grãos situados no centr</w:t>
      </w:r>
      <w:r>
        <w:t>o-sudoeste brasileiro, em especial</w:t>
      </w:r>
      <w:r w:rsidR="00B8423A">
        <w:t xml:space="preserve"> na porção noroeste do Paraná, todo o Mato Grosso do Sul, e sul do Mato Grosso; </w:t>
      </w:r>
    </w:p>
    <w:p w14:paraId="59C4E162" w14:textId="77777777" w:rsidR="00B8423A" w:rsidRDefault="00B8423A" w:rsidP="00B8423A">
      <w:pPr>
        <w:pStyle w:val="ListParagraph"/>
        <w:numPr>
          <w:ilvl w:val="0"/>
          <w:numId w:val="2"/>
        </w:numPr>
      </w:pPr>
      <w:r>
        <w:t xml:space="preserve">não obstante, não via vantagens na utilização deste sistema pelos produtores da região oeste do Paraná pois o porto de Ciudad del Este não contava com estruturas alfandegárias e aduaneiras </w:t>
      </w:r>
      <w:r w:rsidR="00F56C63">
        <w:t>suficientemente estruturadas para o envio da carga diretamente a Buenos Ayres, impondo uma viagem (hidroviária ou rodoviária, custosa em termos de tempo) até Assunção para o embarque definitivo;</w:t>
      </w:r>
    </w:p>
    <w:p w14:paraId="710747A3" w14:textId="55EE310D" w:rsidR="00267A9F" w:rsidRDefault="00F56C63" w:rsidP="00B8423A">
      <w:pPr>
        <w:pStyle w:val="ListParagraph"/>
        <w:numPr>
          <w:ilvl w:val="0"/>
          <w:numId w:val="2"/>
        </w:numPr>
      </w:pPr>
      <w:r>
        <w:t xml:space="preserve">Além disso – </w:t>
      </w:r>
      <w:r w:rsidRPr="00C415C2">
        <w:rPr>
          <w:b/>
        </w:rPr>
        <w:t>e o mais importante</w:t>
      </w:r>
      <w:r w:rsidR="00C415C2" w:rsidRPr="00C415C2">
        <w:rPr>
          <w:b/>
        </w:rPr>
        <w:t>, do seu ponto de vista!</w:t>
      </w:r>
      <w:r>
        <w:t xml:space="preserve"> – a reforma portuária realizada recentemente no Brasil no primeiro mandato do governo Dilma, a despeito de </w:t>
      </w:r>
      <w:r w:rsidRPr="00F56C63">
        <w:rPr>
          <w:b/>
        </w:rPr>
        <w:t>ainda</w:t>
      </w:r>
      <w:r>
        <w:t xml:space="preserve"> não haver se refletido em queda substancial de preços do </w:t>
      </w:r>
      <w:r w:rsidR="00267A9F">
        <w:t xml:space="preserve">embarques e fretes em Paranaguá, já geraram um amplo conjunto de melhorias na qualidade do atendimento dos usuários e depressão de custos, manifestos, em especial na depressão das longas filas e diminuição do período de espera, que impunha deterioração às cargas. </w:t>
      </w:r>
    </w:p>
    <w:p w14:paraId="3F542CA7" w14:textId="77777777" w:rsidR="00B8423A" w:rsidRDefault="00267A9F" w:rsidP="00B8423A">
      <w:pPr>
        <w:pStyle w:val="ListParagraph"/>
        <w:numPr>
          <w:ilvl w:val="0"/>
          <w:numId w:val="2"/>
        </w:numPr>
      </w:pPr>
      <w:r>
        <w:t>Como a reforma mal completou dois anos, há expectativa de que os avanços competitivos persistam e que venham a se manifestar também no quesito preços, especialmente se houver diminuição de pressão competitiva, com o deslocame</w:t>
      </w:r>
      <w:r w:rsidR="00DC30CF">
        <w:t xml:space="preserve">nto da demanda das regiões mais bem situadas – no caso do Brasil, a demanda de Mato Grosso do Sul – para a utilização do sistema logístico (sem dúvida, competitivo e subutilizado) paraguaio-argentino. </w:t>
      </w:r>
    </w:p>
    <w:p w14:paraId="1B41E700" w14:textId="77777777" w:rsidR="00B8423A" w:rsidRDefault="00B8423A" w:rsidP="00DC30CF">
      <w:pPr>
        <w:pStyle w:val="ListParagraph"/>
        <w:ind w:left="1760"/>
      </w:pPr>
    </w:p>
    <w:sectPr w:rsidR="00B8423A" w:rsidSect="00AE2BA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8D2855" w14:textId="77777777" w:rsidR="00FE2D17" w:rsidRDefault="00FE2D17" w:rsidP="00B07157">
      <w:pPr>
        <w:spacing w:after="0" w:line="240" w:lineRule="auto"/>
      </w:pPr>
      <w:r>
        <w:separator/>
      </w:r>
    </w:p>
  </w:endnote>
  <w:endnote w:type="continuationSeparator" w:id="0">
    <w:p w14:paraId="773C7445" w14:textId="77777777" w:rsidR="00FE2D17" w:rsidRDefault="00FE2D17" w:rsidP="00B0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47A6CB" w14:textId="77777777" w:rsidR="00FE2D17" w:rsidRDefault="00FE2D17" w:rsidP="00B07157">
      <w:pPr>
        <w:spacing w:after="0" w:line="240" w:lineRule="auto"/>
      </w:pPr>
      <w:r>
        <w:separator/>
      </w:r>
    </w:p>
  </w:footnote>
  <w:footnote w:type="continuationSeparator" w:id="0">
    <w:p w14:paraId="779DF686" w14:textId="77777777" w:rsidR="00FE2D17" w:rsidRDefault="00FE2D17" w:rsidP="00B07157">
      <w:pPr>
        <w:spacing w:after="0" w:line="240" w:lineRule="auto"/>
      </w:pPr>
      <w:r>
        <w:continuationSeparator/>
      </w:r>
    </w:p>
  </w:footnote>
  <w:footnote w:id="1">
    <w:p w14:paraId="1A719061" w14:textId="77777777" w:rsidR="00FE2D17" w:rsidRPr="00B07157" w:rsidRDefault="00FE2D17">
      <w:pPr>
        <w:pStyle w:val="FootnoteText"/>
        <w:rPr>
          <w:sz w:val="20"/>
          <w:szCs w:val="20"/>
        </w:rPr>
      </w:pPr>
      <w:r w:rsidRPr="00B07157">
        <w:rPr>
          <w:rStyle w:val="FootnoteReference"/>
          <w:sz w:val="20"/>
          <w:szCs w:val="20"/>
        </w:rPr>
        <w:footnoteRef/>
      </w:r>
      <w:r w:rsidRPr="00B07157">
        <w:rPr>
          <w:sz w:val="20"/>
          <w:szCs w:val="20"/>
        </w:rPr>
        <w:t xml:space="preserve"> </w:t>
      </w:r>
      <w:r>
        <w:rPr>
          <w:sz w:val="20"/>
          <w:szCs w:val="20"/>
        </w:rPr>
        <w:t>D</w:t>
      </w:r>
      <w:r w:rsidRPr="00B07157">
        <w:rPr>
          <w:sz w:val="20"/>
          <w:szCs w:val="20"/>
        </w:rPr>
        <w:t>esenvolvidos com fins, tanto de teste, quanto didáticos, e que serão apresentados no</w:t>
      </w:r>
      <w:r>
        <w:rPr>
          <w:sz w:val="20"/>
          <w:szCs w:val="20"/>
        </w:rPr>
        <w:t xml:space="preserve"> Curso a ser ministrado em Foz do Iguaçu em março de 2016.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374E3B"/>
    <w:multiLevelType w:val="hybridMultilevel"/>
    <w:tmpl w:val="BEAA2624"/>
    <w:lvl w:ilvl="0" w:tplc="27623918">
      <w:start w:val="1"/>
      <w:numFmt w:val="decimal"/>
      <w:lvlText w:val="%1)"/>
      <w:lvlJc w:val="left"/>
      <w:pPr>
        <w:ind w:left="1760" w:hanging="1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E167686"/>
    <w:multiLevelType w:val="hybridMultilevel"/>
    <w:tmpl w:val="BF8005AC"/>
    <w:lvl w:ilvl="0" w:tplc="869A4C84">
      <w:start w:val="1"/>
      <w:numFmt w:val="decimal"/>
      <w:lvlText w:val="%1)"/>
      <w:lvlJc w:val="left"/>
      <w:pPr>
        <w:ind w:left="1760" w:hanging="1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FB8"/>
    <w:rsid w:val="00156385"/>
    <w:rsid w:val="001F613D"/>
    <w:rsid w:val="00205EC7"/>
    <w:rsid w:val="00217945"/>
    <w:rsid w:val="00267A9F"/>
    <w:rsid w:val="002E11AA"/>
    <w:rsid w:val="00307943"/>
    <w:rsid w:val="00311FAF"/>
    <w:rsid w:val="00324F0E"/>
    <w:rsid w:val="003B40DA"/>
    <w:rsid w:val="003E5B5D"/>
    <w:rsid w:val="00412EC0"/>
    <w:rsid w:val="00447DCE"/>
    <w:rsid w:val="004B6F6F"/>
    <w:rsid w:val="004D0FB8"/>
    <w:rsid w:val="00563912"/>
    <w:rsid w:val="00576BD6"/>
    <w:rsid w:val="005924D7"/>
    <w:rsid w:val="006844C8"/>
    <w:rsid w:val="006C1E94"/>
    <w:rsid w:val="006C2D69"/>
    <w:rsid w:val="006F4B44"/>
    <w:rsid w:val="007A3133"/>
    <w:rsid w:val="007D480E"/>
    <w:rsid w:val="008741D7"/>
    <w:rsid w:val="008D5160"/>
    <w:rsid w:val="00996828"/>
    <w:rsid w:val="00AE2BAE"/>
    <w:rsid w:val="00B07157"/>
    <w:rsid w:val="00B301C6"/>
    <w:rsid w:val="00B8423A"/>
    <w:rsid w:val="00B92AC3"/>
    <w:rsid w:val="00BB5250"/>
    <w:rsid w:val="00C1444C"/>
    <w:rsid w:val="00C415C2"/>
    <w:rsid w:val="00C507BF"/>
    <w:rsid w:val="00C55EE9"/>
    <w:rsid w:val="00CA0620"/>
    <w:rsid w:val="00D667A2"/>
    <w:rsid w:val="00DC30CF"/>
    <w:rsid w:val="00DE7147"/>
    <w:rsid w:val="00E032EE"/>
    <w:rsid w:val="00E20744"/>
    <w:rsid w:val="00E23376"/>
    <w:rsid w:val="00E3205B"/>
    <w:rsid w:val="00F220A0"/>
    <w:rsid w:val="00F56C63"/>
    <w:rsid w:val="00FE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0583D2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F0E"/>
    <w:pPr>
      <w:spacing w:after="240" w:line="360" w:lineRule="auto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E23376"/>
    <w:pPr>
      <w:suppressAutoHyphens/>
      <w:autoSpaceDN w:val="0"/>
      <w:spacing w:after="240" w:line="360" w:lineRule="auto"/>
      <w:jc w:val="both"/>
      <w:textAlignment w:val="baseline"/>
    </w:pPr>
    <w:rPr>
      <w:rFonts w:ascii="Times New Roman" w:eastAsia="ＭＳ 明朝" w:hAnsi="Times New Roman" w:cs="Tahoma"/>
      <w:kern w:val="3"/>
    </w:rPr>
  </w:style>
  <w:style w:type="paragraph" w:styleId="FootnoteText">
    <w:name w:val="footnote text"/>
    <w:basedOn w:val="Normal"/>
    <w:link w:val="FootnoteTextChar"/>
    <w:uiPriority w:val="99"/>
    <w:unhideWhenUsed/>
    <w:rsid w:val="00B07157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B07157"/>
    <w:rPr>
      <w:rFonts w:ascii="Times New Roman" w:hAnsi="Times New Roman"/>
    </w:rPr>
  </w:style>
  <w:style w:type="character" w:styleId="FootnoteReference">
    <w:name w:val="footnote reference"/>
    <w:basedOn w:val="DefaultParagraphFont"/>
    <w:uiPriority w:val="99"/>
    <w:unhideWhenUsed/>
    <w:rsid w:val="00B07157"/>
    <w:rPr>
      <w:vertAlign w:val="superscript"/>
    </w:rPr>
  </w:style>
  <w:style w:type="paragraph" w:styleId="ListParagraph">
    <w:name w:val="List Paragraph"/>
    <w:basedOn w:val="Normal"/>
    <w:uiPriority w:val="34"/>
    <w:qFormat/>
    <w:rsid w:val="00C507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F0E"/>
    <w:pPr>
      <w:spacing w:after="240" w:line="360" w:lineRule="auto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E23376"/>
    <w:pPr>
      <w:suppressAutoHyphens/>
      <w:autoSpaceDN w:val="0"/>
      <w:spacing w:after="240" w:line="360" w:lineRule="auto"/>
      <w:jc w:val="both"/>
      <w:textAlignment w:val="baseline"/>
    </w:pPr>
    <w:rPr>
      <w:rFonts w:ascii="Times New Roman" w:eastAsia="ＭＳ 明朝" w:hAnsi="Times New Roman" w:cs="Tahoma"/>
      <w:kern w:val="3"/>
    </w:rPr>
  </w:style>
  <w:style w:type="paragraph" w:styleId="FootnoteText">
    <w:name w:val="footnote text"/>
    <w:basedOn w:val="Normal"/>
    <w:link w:val="FootnoteTextChar"/>
    <w:uiPriority w:val="99"/>
    <w:unhideWhenUsed/>
    <w:rsid w:val="00B07157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B07157"/>
    <w:rPr>
      <w:rFonts w:ascii="Times New Roman" w:hAnsi="Times New Roman"/>
    </w:rPr>
  </w:style>
  <w:style w:type="character" w:styleId="FootnoteReference">
    <w:name w:val="footnote reference"/>
    <w:basedOn w:val="DefaultParagraphFont"/>
    <w:uiPriority w:val="99"/>
    <w:unhideWhenUsed/>
    <w:rsid w:val="00B07157"/>
    <w:rPr>
      <w:vertAlign w:val="superscript"/>
    </w:rPr>
  </w:style>
  <w:style w:type="paragraph" w:styleId="ListParagraph">
    <w:name w:val="List Paragraph"/>
    <w:basedOn w:val="Normal"/>
    <w:uiPriority w:val="34"/>
    <w:qFormat/>
    <w:rsid w:val="00C50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1106</Words>
  <Characters>6306</Characters>
  <Application>Microsoft Macintosh Word</Application>
  <DocSecurity>0</DocSecurity>
  <Lines>52</Lines>
  <Paragraphs>14</Paragraphs>
  <ScaleCrop>false</ScaleCrop>
  <Company/>
  <LinksUpToDate>false</LinksUpToDate>
  <CharactersWithSpaces>7398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Paiva</dc:creator>
  <cp:keywords/>
  <dc:description/>
  <cp:lastModifiedBy>Carlos Paiva</cp:lastModifiedBy>
  <cp:revision>3</cp:revision>
  <dcterms:created xsi:type="dcterms:W3CDTF">2016-01-11T14:24:00Z</dcterms:created>
  <dcterms:modified xsi:type="dcterms:W3CDTF">2016-01-11T15:42:00Z</dcterms:modified>
</cp:coreProperties>
</file>