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0F27A" w14:textId="77777777" w:rsidR="00031FD9" w:rsidRDefault="00031FD9" w:rsidP="00EC1CC5">
      <w:pPr>
        <w:spacing w:after="0" w:line="240" w:lineRule="auto"/>
        <w:jc w:val="center"/>
      </w:pPr>
    </w:p>
    <w:p w14:paraId="4B033C6C" w14:textId="77777777" w:rsidR="006219EC" w:rsidRDefault="006219EC" w:rsidP="00EC1CC5">
      <w:pPr>
        <w:spacing w:after="0" w:line="240" w:lineRule="auto"/>
        <w:jc w:val="center"/>
      </w:pPr>
      <w:r>
        <w:t>II RELATÓRIO DA CONSULTORIA/</w:t>
      </w:r>
      <w:r w:rsidR="00E40F67">
        <w:t xml:space="preserve">CURSO </w:t>
      </w:r>
      <w:r>
        <w:t xml:space="preserve">SOBRE </w:t>
      </w:r>
    </w:p>
    <w:p w14:paraId="5F733FBF" w14:textId="1CC07246" w:rsidR="00E40F67" w:rsidRDefault="006219EC" w:rsidP="00EC1CC5">
      <w:pPr>
        <w:spacing w:after="0" w:line="240" w:lineRule="auto"/>
        <w:jc w:val="center"/>
      </w:pPr>
      <w:r>
        <w:t xml:space="preserve">LOGÍSTICA E TRANSPORTES  CONTRATADA PELA </w:t>
      </w:r>
    </w:p>
    <w:p w14:paraId="63615ABA" w14:textId="77777777" w:rsidR="00E40F67" w:rsidRDefault="00E40F67" w:rsidP="00EC1CC5">
      <w:pPr>
        <w:spacing w:after="0" w:line="240" w:lineRule="auto"/>
        <w:jc w:val="center"/>
      </w:pPr>
      <w:r>
        <w:t>FUNDAÇÃO PARQUE TECNOLÓGICO DE ITAIPU</w:t>
      </w:r>
    </w:p>
    <w:p w14:paraId="3B8EDCCD" w14:textId="77777777" w:rsidR="00EC1CC5" w:rsidRDefault="00EC1CC5" w:rsidP="00EC1CC5">
      <w:pPr>
        <w:spacing w:after="0" w:line="240" w:lineRule="auto"/>
        <w:jc w:val="center"/>
      </w:pPr>
    </w:p>
    <w:p w14:paraId="64A30D0E" w14:textId="77777777" w:rsidR="00031FD9" w:rsidRDefault="00031FD9" w:rsidP="00031FD9"/>
    <w:p w14:paraId="049DBC46" w14:textId="77777777" w:rsidR="00EC1CC5" w:rsidRDefault="00EC1CC5" w:rsidP="00E40F67">
      <w:pPr>
        <w:jc w:val="center"/>
      </w:pPr>
    </w:p>
    <w:p w14:paraId="324C6D19" w14:textId="77777777" w:rsidR="00EC1CC5" w:rsidRDefault="00EC1CC5" w:rsidP="00E40F67">
      <w:pPr>
        <w:jc w:val="center"/>
      </w:pPr>
    </w:p>
    <w:p w14:paraId="39021D3E" w14:textId="77777777" w:rsidR="00EC1CC5" w:rsidRDefault="00EC1CC5" w:rsidP="00E40F67">
      <w:pPr>
        <w:jc w:val="center"/>
      </w:pPr>
    </w:p>
    <w:p w14:paraId="2128A01A" w14:textId="1917D753" w:rsidR="00EC1CC5" w:rsidRDefault="00614349" w:rsidP="00E40F67">
      <w:pPr>
        <w:jc w:val="center"/>
        <w:rPr>
          <w:b/>
          <w:sz w:val="32"/>
          <w:szCs w:val="32"/>
        </w:rPr>
      </w:pPr>
      <w:r>
        <w:rPr>
          <w:b/>
          <w:sz w:val="32"/>
          <w:szCs w:val="32"/>
        </w:rPr>
        <w:t>ELEMENTOS PARA UM PROGRAMA</w:t>
      </w:r>
      <w:r w:rsidR="006219EC" w:rsidRPr="00EC1CC5">
        <w:rPr>
          <w:b/>
          <w:sz w:val="32"/>
          <w:szCs w:val="32"/>
        </w:rPr>
        <w:t xml:space="preserve"> </w:t>
      </w:r>
    </w:p>
    <w:p w14:paraId="51761D3F" w14:textId="42AC433D" w:rsidR="00EC1CC5" w:rsidRDefault="00EC1CC5" w:rsidP="00E40F67">
      <w:pPr>
        <w:jc w:val="center"/>
        <w:rPr>
          <w:b/>
          <w:sz w:val="32"/>
          <w:szCs w:val="32"/>
        </w:rPr>
      </w:pPr>
      <w:r>
        <w:rPr>
          <w:b/>
          <w:sz w:val="32"/>
          <w:szCs w:val="32"/>
        </w:rPr>
        <w:t xml:space="preserve">REGIONAL DE </w:t>
      </w:r>
      <w:r w:rsidR="006219EC" w:rsidRPr="00614349">
        <w:rPr>
          <w:b/>
          <w:sz w:val="32"/>
          <w:szCs w:val="32"/>
        </w:rPr>
        <w:t>LOGÍSTICA</w:t>
      </w:r>
      <w:r w:rsidRPr="00614349">
        <w:rPr>
          <w:b/>
          <w:sz w:val="32"/>
          <w:szCs w:val="32"/>
        </w:rPr>
        <w:t xml:space="preserve"> CONSI</w:t>
      </w:r>
      <w:r w:rsidR="00614349" w:rsidRPr="00614349">
        <w:rPr>
          <w:b/>
          <w:sz w:val="32"/>
          <w:szCs w:val="32"/>
        </w:rPr>
        <w:t>S</w:t>
      </w:r>
      <w:r w:rsidRPr="00614349">
        <w:rPr>
          <w:b/>
          <w:sz w:val="32"/>
          <w:szCs w:val="32"/>
        </w:rPr>
        <w:t>TENTE COM</w:t>
      </w:r>
      <w:r w:rsidRPr="00EC1CC5">
        <w:rPr>
          <w:b/>
          <w:sz w:val="32"/>
          <w:szCs w:val="32"/>
        </w:rPr>
        <w:t xml:space="preserve"> O </w:t>
      </w:r>
    </w:p>
    <w:p w14:paraId="28E27155" w14:textId="3B4CD287" w:rsidR="00E40F67" w:rsidRPr="00EC1CC5" w:rsidRDefault="00EC1CC5" w:rsidP="00E40F67">
      <w:pPr>
        <w:jc w:val="center"/>
        <w:rPr>
          <w:sz w:val="32"/>
          <w:szCs w:val="32"/>
        </w:rPr>
      </w:pPr>
      <w:r w:rsidRPr="00EC1CC5">
        <w:rPr>
          <w:b/>
          <w:sz w:val="32"/>
          <w:szCs w:val="32"/>
        </w:rPr>
        <w:t xml:space="preserve">PROGRAMA OESTE EM DESENVOLVIMENTO </w:t>
      </w:r>
    </w:p>
    <w:p w14:paraId="386B2178" w14:textId="77777777" w:rsidR="00EC1CC5" w:rsidRPr="00EC1CC5" w:rsidRDefault="00EC1CC5">
      <w:pPr>
        <w:rPr>
          <w:sz w:val="32"/>
          <w:szCs w:val="32"/>
        </w:rPr>
      </w:pPr>
    </w:p>
    <w:p w14:paraId="4D6F89A5" w14:textId="77777777" w:rsidR="00EC1CC5" w:rsidRDefault="00EC1CC5" w:rsidP="00EC1CC5"/>
    <w:p w14:paraId="68B0D2F0" w14:textId="77777777" w:rsidR="00EC1CC5" w:rsidRDefault="00EC1CC5" w:rsidP="00EC1CC5">
      <w:pPr>
        <w:jc w:val="center"/>
      </w:pPr>
      <w:r>
        <w:t>CARLOS AGUEDO PAIVA</w:t>
      </w:r>
    </w:p>
    <w:p w14:paraId="1BC75ADB" w14:textId="5B30F46B" w:rsidR="00EC1CC5" w:rsidRDefault="00EC1CC5" w:rsidP="00EC1CC5">
      <w:pPr>
        <w:jc w:val="center"/>
      </w:pPr>
      <w:r>
        <w:t>CLAUDI</w:t>
      </w:r>
      <w:r w:rsidR="00BA2C5C">
        <w:t>O</w:t>
      </w:r>
      <w:r>
        <w:t>NIR BORGES DA SILVA</w:t>
      </w:r>
    </w:p>
    <w:p w14:paraId="3BE68A1B" w14:textId="77777777" w:rsidR="003A247F" w:rsidRDefault="003A247F" w:rsidP="00EC1CC5">
      <w:pPr>
        <w:jc w:val="center"/>
      </w:pPr>
    </w:p>
    <w:p w14:paraId="164CEED9" w14:textId="77777777" w:rsidR="003A247F" w:rsidRDefault="003A247F" w:rsidP="00EC1CC5">
      <w:pPr>
        <w:jc w:val="center"/>
      </w:pPr>
    </w:p>
    <w:p w14:paraId="2073C7C9" w14:textId="14C43267" w:rsidR="003A247F" w:rsidRDefault="003A247F" w:rsidP="00EC1CC5">
      <w:pPr>
        <w:jc w:val="center"/>
      </w:pPr>
      <w:r>
        <w:t>Porto Alegre, maio de 2016.</w:t>
      </w:r>
    </w:p>
    <w:p w14:paraId="5E38D103" w14:textId="56E575D6" w:rsidR="00031FD9" w:rsidRDefault="00031FD9" w:rsidP="003A247F"/>
    <w:p w14:paraId="21A00098" w14:textId="49F5365C" w:rsidR="00EC1CC5" w:rsidRDefault="00EC1CC5" w:rsidP="00EC1CC5">
      <w:pPr>
        <w:jc w:val="center"/>
      </w:pPr>
      <w:r>
        <w:br w:type="column"/>
      </w:r>
    </w:p>
    <w:p w14:paraId="50F914AD" w14:textId="51081795" w:rsidR="00E40F67" w:rsidRPr="005417BA" w:rsidRDefault="00AF094B" w:rsidP="005417BA">
      <w:pPr>
        <w:pStyle w:val="ListParagraph"/>
        <w:numPr>
          <w:ilvl w:val="0"/>
          <w:numId w:val="7"/>
        </w:numPr>
        <w:ind w:hanging="720"/>
        <w:rPr>
          <w:b/>
          <w:sz w:val="32"/>
          <w:szCs w:val="32"/>
        </w:rPr>
      </w:pPr>
      <w:r w:rsidRPr="005417BA">
        <w:rPr>
          <w:b/>
          <w:sz w:val="32"/>
          <w:szCs w:val="32"/>
        </w:rPr>
        <w:t>Introdução: a</w:t>
      </w:r>
      <w:r w:rsidR="00ED161C" w:rsidRPr="005417BA">
        <w:rPr>
          <w:b/>
          <w:sz w:val="32"/>
          <w:szCs w:val="32"/>
        </w:rPr>
        <w:t>s questões</w:t>
      </w:r>
      <w:r w:rsidRPr="005417BA">
        <w:rPr>
          <w:b/>
          <w:sz w:val="32"/>
          <w:szCs w:val="32"/>
        </w:rPr>
        <w:t xml:space="preserve"> logística</w:t>
      </w:r>
      <w:r w:rsidR="00ED161C" w:rsidRPr="005417BA">
        <w:rPr>
          <w:b/>
          <w:sz w:val="32"/>
          <w:szCs w:val="32"/>
        </w:rPr>
        <w:t>s</w:t>
      </w:r>
      <w:r w:rsidRPr="005417BA">
        <w:rPr>
          <w:b/>
          <w:sz w:val="32"/>
          <w:szCs w:val="32"/>
        </w:rPr>
        <w:t xml:space="preserve"> nacional</w:t>
      </w:r>
      <w:r w:rsidR="00ED161C" w:rsidRPr="005417BA">
        <w:rPr>
          <w:b/>
          <w:sz w:val="32"/>
          <w:szCs w:val="32"/>
        </w:rPr>
        <w:t xml:space="preserve"> e regional</w:t>
      </w:r>
    </w:p>
    <w:p w14:paraId="1FA7B493" w14:textId="0E7EF449" w:rsidR="00AF094B" w:rsidRDefault="00AF094B" w:rsidP="005073A3">
      <w:pPr>
        <w:ind w:firstLine="360"/>
      </w:pPr>
      <w:r>
        <w:t xml:space="preserve">A questão logística é usualmente referida como “a” grande questão da economia brasileira contemporânea. Via de regra, quando se fala de “custo Brasil” fala-se de “logística e impostos”. </w:t>
      </w:r>
      <w:r w:rsidR="00AE7562">
        <w:t xml:space="preserve">Sem ser propriamente equivocada, esta crítica carrega algum reducionismo na medida em que desconsidera um determinante central na restrição da rentabilidade das cadeias exportadoras brasileiras: a sobrevalorização crônica do Real. </w:t>
      </w:r>
      <w:r w:rsidR="005073A3">
        <w:t>Se o Real fosse mais fraco, a rentabilidade das cadeias exportadoras – como o agronegócio</w:t>
      </w:r>
      <w:r w:rsidR="00A84881">
        <w:t>, a indústria extrativa mineral</w:t>
      </w:r>
      <w:r w:rsidR="005073A3">
        <w:t xml:space="preserve"> e o turismo internacional – seria </w:t>
      </w:r>
      <w:r w:rsidR="00AE7562">
        <w:t>muito mais elevada em termos da moeda nacional.</w:t>
      </w:r>
      <w:r w:rsidR="00A84881">
        <w:t xml:space="preserve"> </w:t>
      </w:r>
      <w:r w:rsidR="00AE7562">
        <w:t>E a ampliação consistente e sustentável da rentabilidade das cadeias exportadoras ampliaria a segurança associada</w:t>
      </w:r>
      <w:r w:rsidR="00A84881">
        <w:t xml:space="preserve"> a </w:t>
      </w:r>
      <w:r w:rsidR="005073A3">
        <w:t>investimentos nos distintos equipamentos logístico</w:t>
      </w:r>
      <w:r w:rsidR="008419ED">
        <w:t>s</w:t>
      </w:r>
      <w:r w:rsidR="005073A3">
        <w:t xml:space="preserve">. </w:t>
      </w:r>
      <w:r w:rsidR="00AE7562">
        <w:t>Como regra geral, s</w:t>
      </w:r>
      <w:r w:rsidR="00987D7E">
        <w:t xml:space="preserve">empre que um território cresce </w:t>
      </w:r>
      <w:r>
        <w:t>e agrega valor</w:t>
      </w:r>
      <w:r w:rsidR="005073A3">
        <w:t xml:space="preserve"> de </w:t>
      </w:r>
      <w:r w:rsidR="005073A3" w:rsidRPr="00AE7562">
        <w:rPr>
          <w:b/>
        </w:rPr>
        <w:t xml:space="preserve">forma </w:t>
      </w:r>
      <w:r w:rsidR="00AE7562">
        <w:rPr>
          <w:b/>
        </w:rPr>
        <w:t xml:space="preserve">segura </w:t>
      </w:r>
      <w:r w:rsidR="005073A3" w:rsidRPr="00AE7562">
        <w:rPr>
          <w:b/>
        </w:rPr>
        <w:t>sustentável</w:t>
      </w:r>
      <w:r>
        <w:t xml:space="preserve">, </w:t>
      </w:r>
      <w:r w:rsidR="00987D7E">
        <w:t>são instalados</w:t>
      </w:r>
      <w:r w:rsidR="005073A3">
        <w:t xml:space="preserve"> </w:t>
      </w:r>
      <w:r w:rsidR="00987D7E">
        <w:t xml:space="preserve">os </w:t>
      </w:r>
      <w:r w:rsidR="005073A3">
        <w:t>equipamentos</w:t>
      </w:r>
      <w:r w:rsidR="00987D7E">
        <w:t xml:space="preserve"> </w:t>
      </w:r>
      <w:r w:rsidR="00AE7562">
        <w:t xml:space="preserve">necessários ao atendimento de </w:t>
      </w:r>
      <w:r w:rsidR="00987D7E">
        <w:t>suas demandas</w:t>
      </w:r>
      <w:r w:rsidR="00A103A7">
        <w:t xml:space="preserve"> logística</w:t>
      </w:r>
      <w:r w:rsidR="00AE7562">
        <w:t>s</w:t>
      </w:r>
      <w:r w:rsidR="005073A3">
        <w:t xml:space="preserve">. </w:t>
      </w:r>
    </w:p>
    <w:p w14:paraId="5E72D19A" w14:textId="7D7BC84F" w:rsidR="00A61850" w:rsidRDefault="00A84881" w:rsidP="00AF094B">
      <w:pPr>
        <w:ind w:firstLine="360"/>
      </w:pPr>
      <w:r>
        <w:t>É bem verdade, que os eq</w:t>
      </w:r>
      <w:r w:rsidR="00CF4F62">
        <w:t>uipamen</w:t>
      </w:r>
      <w:r w:rsidR="00B67305">
        <w:t>tos logí</w:t>
      </w:r>
      <w:r w:rsidR="002B6F8B">
        <w:t xml:space="preserve">sticos instalados </w:t>
      </w:r>
      <w:r w:rsidR="002B6F8B" w:rsidRPr="002B6F8B">
        <w:rPr>
          <w:b/>
        </w:rPr>
        <w:t xml:space="preserve">em resposta </w:t>
      </w:r>
      <w:r w:rsidR="002B6F8B">
        <w:rPr>
          <w:b/>
        </w:rPr>
        <w:t>à demanda</w:t>
      </w:r>
      <w:r w:rsidR="00B67305">
        <w:t xml:space="preserve"> </w:t>
      </w:r>
      <w:r w:rsidR="002B6F8B">
        <w:t xml:space="preserve">(ao invés de planejados e instalados </w:t>
      </w:r>
      <w:r w:rsidR="00B67305" w:rsidRPr="002B6F8B">
        <w:rPr>
          <w:b/>
        </w:rPr>
        <w:t>à frente da demanda</w:t>
      </w:r>
      <w:r w:rsidR="002B6F8B">
        <w:t xml:space="preserve">) </w:t>
      </w:r>
      <w:r w:rsidR="00B67305">
        <w:t>podem apresentar</w:t>
      </w:r>
      <w:r w:rsidR="002B6F8B">
        <w:t xml:space="preserve"> baixa economicidade e elevado custo por unidade de volume e valor agregado transportado.</w:t>
      </w:r>
      <w:r w:rsidR="00B67305">
        <w:t xml:space="preserve"> A hegemonia do modal rodoviário no Brasil é a demonstração desta possibilidade. </w:t>
      </w:r>
      <w:r w:rsidR="00107C75">
        <w:t>A</w:t>
      </w:r>
      <w:r w:rsidR="00B67305">
        <w:t>final, a</w:t>
      </w:r>
      <w:r w:rsidR="00107C75">
        <w:t xml:space="preserve"> agroindústria e a mineração ainda são as principais cadeias propulsivas </w:t>
      </w:r>
      <w:r w:rsidR="00AE7562">
        <w:t>(</w:t>
      </w:r>
      <w:r w:rsidR="002B6F8B">
        <w:t xml:space="preserve">cadeias </w:t>
      </w:r>
      <w:r w:rsidR="00AE7562">
        <w:t xml:space="preserve">de exportação) </w:t>
      </w:r>
      <w:r w:rsidR="00B67305">
        <w:t xml:space="preserve">brasileiras, e </w:t>
      </w:r>
      <w:r w:rsidR="00107C75">
        <w:t>os modais mais consistentes com a baixa relação preço</w:t>
      </w:r>
      <w:r w:rsidR="00A61850">
        <w:t>/volume dos bens oriundos destas cadeias sã</w:t>
      </w:r>
      <w:r w:rsidR="00C547B7">
        <w:t>o o ferroviário e o hidroviário.</w:t>
      </w:r>
      <w:r w:rsidR="00A61850">
        <w:t xml:space="preserve"> </w:t>
      </w:r>
      <w:r w:rsidR="002B6F8B">
        <w:t xml:space="preserve">Não obstante, o padrão de planejamento </w:t>
      </w:r>
      <w:r w:rsidR="00CD20F1">
        <w:t xml:space="preserve">adotado levou ao </w:t>
      </w:r>
      <w:proofErr w:type="spellStart"/>
      <w:r w:rsidR="00CD20F1">
        <w:t>privilegiamento</w:t>
      </w:r>
      <w:proofErr w:type="spellEnd"/>
      <w:r w:rsidR="00A61850">
        <w:t xml:space="preserve"> </w:t>
      </w:r>
      <w:r w:rsidR="00CD20F1">
        <w:t>d</w:t>
      </w:r>
      <w:r w:rsidR="00A61850">
        <w:t xml:space="preserve">o modal </w:t>
      </w:r>
      <w:r>
        <w:t xml:space="preserve">rodoviário </w:t>
      </w:r>
      <w:r w:rsidR="00A61850">
        <w:t xml:space="preserve">(secundado pelo aeroviário) </w:t>
      </w:r>
      <w:r>
        <w:t>a partir dos anos 30 do século passado</w:t>
      </w:r>
      <w:r w:rsidR="00A61850">
        <w:t xml:space="preserve">. O que ainda gera inúmeras críticas de </w:t>
      </w:r>
      <w:r w:rsidR="00CD20F1">
        <w:t xml:space="preserve">analistas do desenvolvimento nacional. </w:t>
      </w:r>
    </w:p>
    <w:p w14:paraId="2FA21C8F" w14:textId="3126DAE6" w:rsidR="00276322" w:rsidRDefault="00A61850" w:rsidP="00AF094B">
      <w:pPr>
        <w:ind w:firstLine="360"/>
      </w:pPr>
      <w:r>
        <w:t xml:space="preserve">Do nosso ponto de vista, </w:t>
      </w:r>
      <w:r w:rsidR="00A84881">
        <w:t>esta</w:t>
      </w:r>
      <w:r w:rsidR="00CD20F1">
        <w:t>s</w:t>
      </w:r>
      <w:r w:rsidR="00A84881">
        <w:t xml:space="preserve"> crít</w:t>
      </w:r>
      <w:r w:rsidR="00ED4BA4">
        <w:t>ica</w:t>
      </w:r>
      <w:r w:rsidR="00CD20F1">
        <w:t>s</w:t>
      </w:r>
      <w:r w:rsidR="00ED4BA4">
        <w:t xml:space="preserve"> </w:t>
      </w:r>
      <w:r w:rsidR="00F15A8E">
        <w:t>n</w:t>
      </w:r>
      <w:r w:rsidR="00CD20F1">
        <w:t>ão são</w:t>
      </w:r>
      <w:r>
        <w:t xml:space="preserve"> inteiramente justa</w:t>
      </w:r>
      <w:r w:rsidR="00CD20F1">
        <w:t>s</w:t>
      </w:r>
      <w:r>
        <w:t>. Os custos de instalação dos modais</w:t>
      </w:r>
      <w:r w:rsidR="00F15A8E">
        <w:t xml:space="preserve"> ferroviário </w:t>
      </w:r>
      <w:r w:rsidR="003765B3">
        <w:t xml:space="preserve">(sempre) </w:t>
      </w:r>
      <w:r w:rsidR="00F15A8E">
        <w:t xml:space="preserve">e hidroviário </w:t>
      </w:r>
      <w:r w:rsidR="003765B3">
        <w:t xml:space="preserve">(como regra geral aberta a exceções) </w:t>
      </w:r>
      <w:r w:rsidR="00F15A8E">
        <w:t xml:space="preserve">são </w:t>
      </w:r>
      <w:r w:rsidR="00276322">
        <w:t xml:space="preserve">muito superiores aos </w:t>
      </w:r>
      <w:r>
        <w:t>custo</w:t>
      </w:r>
      <w:r w:rsidR="00276322">
        <w:t>s</w:t>
      </w:r>
      <w:r>
        <w:t xml:space="preserve"> de instalação de equipamentos rodoviários</w:t>
      </w:r>
      <w:r w:rsidR="00CD20F1">
        <w:t xml:space="preserve"> (sempre)</w:t>
      </w:r>
      <w:r>
        <w:t xml:space="preserve"> e aeroviários </w:t>
      </w:r>
      <w:r w:rsidR="00CD20F1">
        <w:t xml:space="preserve">(como regra geral) </w:t>
      </w:r>
      <w:r>
        <w:t xml:space="preserve">aptos </w:t>
      </w:r>
      <w:r w:rsidR="00C547B7">
        <w:t xml:space="preserve">a </w:t>
      </w:r>
      <w:r>
        <w:t xml:space="preserve">atender o mesmo território. E </w:t>
      </w:r>
      <w:r w:rsidR="00276322">
        <w:t xml:space="preserve">o Brasil é um país cuja economia apresenta duas características marcantes: 1) carência de recursos para realizar o conjunto de investimentos </w:t>
      </w:r>
      <w:r w:rsidR="00CD20F1">
        <w:t xml:space="preserve">necessários </w:t>
      </w:r>
      <w:r w:rsidR="00276322">
        <w:t xml:space="preserve">ao </w:t>
      </w:r>
      <w:r w:rsidR="00CD20F1">
        <w:t xml:space="preserve">enfrentamento de </w:t>
      </w:r>
      <w:r w:rsidR="00CD20F1">
        <w:lastRenderedPageBreak/>
        <w:t>gargalos de oferta de curto, médio e longo prazo</w:t>
      </w:r>
      <w:r w:rsidR="00276322">
        <w:t xml:space="preserve">; 2) </w:t>
      </w:r>
      <w:r w:rsidR="008D00C5">
        <w:t>sua fronteira agrícola</w:t>
      </w:r>
      <w:r w:rsidR="00CD20F1">
        <w:t xml:space="preserve"> ainda se encontra em expansão. A carência de recursos para investimentos impõe a adoção de alternativas sub-ótimas de investimento, com vistas a responder ao maior número de demandas e carências simultaneamente. E o permanente deslocamento da fronteira agrícola </w:t>
      </w:r>
      <w:r w:rsidR="00BE6A93">
        <w:t xml:space="preserve">instabiliza o quadro de </w:t>
      </w:r>
      <w:r w:rsidR="00857A10">
        <w:t xml:space="preserve">especializações regionais e </w:t>
      </w:r>
      <w:r w:rsidR="00BE6A93">
        <w:t>altera o mapa da produção de matérias-primas mais intensivas em transporte (</w:t>
      </w:r>
      <w:r w:rsidR="00CD20F1">
        <w:t>as mais carent</w:t>
      </w:r>
      <w:r w:rsidR="00BE6A93">
        <w:t>es de logística de baixo custo)</w:t>
      </w:r>
      <w:r w:rsidR="00CD20F1">
        <w:t>, to</w:t>
      </w:r>
      <w:r w:rsidR="00BE6A93">
        <w:t>rnando particularmente arriscados</w:t>
      </w:r>
      <w:r w:rsidR="00D95738">
        <w:t xml:space="preserve"> os investimentos</w:t>
      </w:r>
      <w:r w:rsidR="00BE6A93">
        <w:t xml:space="preserve"> </w:t>
      </w:r>
      <w:r w:rsidR="00CD20F1">
        <w:t xml:space="preserve">em modais </w:t>
      </w:r>
      <w:r w:rsidR="00BE6A93">
        <w:t>que</w:t>
      </w:r>
      <w:r w:rsidR="00D95738">
        <w:t xml:space="preserve"> </w:t>
      </w:r>
      <w:r w:rsidR="00BE6A93">
        <w:t>– como o ferroviário e o hidroviário –</w:t>
      </w:r>
      <w:r w:rsidR="00D95738">
        <w:t xml:space="preserve"> </w:t>
      </w:r>
      <w:r w:rsidR="00BE6A93">
        <w:t>exi</w:t>
      </w:r>
      <w:r w:rsidR="00D95738">
        <w:t>gem grandes dispêndios iniciais, que só podem ser recuperados (amortizados) num prazo relativamente longo.</w:t>
      </w:r>
      <w:r w:rsidR="00CD20F1">
        <w:t>.</w:t>
      </w:r>
    </w:p>
    <w:p w14:paraId="0BAC9AF2" w14:textId="77777777" w:rsidR="007E7B66" w:rsidRDefault="00D95738" w:rsidP="004A411D">
      <w:pPr>
        <w:ind w:firstLine="360"/>
      </w:pPr>
      <w:r>
        <w:t xml:space="preserve">Diferentemente, os investimentos necessários à instalação de uma estrada de rodagem são mínimos. Até porque as rodovias apresentam um gradiente muito maior de qualidade, </w:t>
      </w:r>
      <w:r w:rsidR="00E641CD">
        <w:t xml:space="preserve">o </w:t>
      </w:r>
      <w:r>
        <w:t>que permit</w:t>
      </w:r>
      <w:r w:rsidR="00E641CD">
        <w:t xml:space="preserve">e que o mesmo seja instalado por etapas, iniciando por </w:t>
      </w:r>
      <w:r>
        <w:t>estrada</w:t>
      </w:r>
      <w:r w:rsidR="00E641CD">
        <w:t xml:space="preserve">s </w:t>
      </w:r>
      <w:r>
        <w:t>não pavimentada</w:t>
      </w:r>
      <w:r w:rsidR="00E641CD">
        <w:t>s e sem pontes (a travessia dos cursos d’água se faz por barcaças) até a consolidação (se o volume de carga assim o exigir e tornar rentável) de rodovias com diversas pistas asfaltadas e com o conjunto de equipamentos (pontes, viadutos, túneis, retornos, etc.) necessários à movimentação contí</w:t>
      </w:r>
      <w:r w:rsidR="007E7B66">
        <w:t xml:space="preserve">nua e segura das cargas. </w:t>
      </w:r>
      <w:r w:rsidR="00F76C01">
        <w:t xml:space="preserve">Quando </w:t>
      </w:r>
      <w:r w:rsidR="00F76C01" w:rsidRPr="004A411D">
        <w:rPr>
          <w:b/>
        </w:rPr>
        <w:t>não</w:t>
      </w:r>
      <w:r w:rsidR="00F76C01">
        <w:t xml:space="preserve"> se sabe </w:t>
      </w:r>
      <w:r w:rsidR="00F76C01" w:rsidRPr="00F76C01">
        <w:rPr>
          <w:b/>
        </w:rPr>
        <w:t>onde</w:t>
      </w:r>
      <w:r w:rsidR="00F76C01">
        <w:t xml:space="preserve"> será o </w:t>
      </w:r>
      <w:r w:rsidR="00F76C01" w:rsidRPr="004A411D">
        <w:rPr>
          <w:b/>
        </w:rPr>
        <w:t>amanhã</w:t>
      </w:r>
      <w:r w:rsidR="007E7B66">
        <w:t>, este é o</w:t>
      </w:r>
      <w:r w:rsidR="00F76C01">
        <w:t xml:space="preserve"> modal </w:t>
      </w:r>
      <w:r w:rsidR="007E7B66">
        <w:t xml:space="preserve">de transporte financeiramente mais </w:t>
      </w:r>
      <w:r w:rsidR="00F76C01">
        <w:t xml:space="preserve">racional. </w:t>
      </w:r>
    </w:p>
    <w:p w14:paraId="162EE172" w14:textId="3A48FADD" w:rsidR="009B2877" w:rsidRDefault="007E7B66" w:rsidP="004A411D">
      <w:pPr>
        <w:ind w:firstLine="360"/>
      </w:pPr>
      <w:r>
        <w:t xml:space="preserve">Além disso, o modal rodoviário é o único “porta-a-porta” e, portanto, é aquele que minimiza o número de agentes envolvidos no circuito de transporte, minimizando os custos de transação entre produtores-transportadores-clientes. E esta vantagem é particularmente relevante </w:t>
      </w:r>
      <w:r w:rsidR="00D12C12">
        <w:t>n</w:t>
      </w:r>
      <w:r w:rsidR="004A411D">
        <w:t xml:space="preserve">um país de dimensão continental, </w:t>
      </w:r>
      <w:r w:rsidR="005068EA">
        <w:t>que apresenta carências na qualificação cultural e técnica de trabalhadores e empresários. Mesmo num sistema porta-a-porta</w:t>
      </w:r>
      <w:r w:rsidR="00563E15">
        <w:t>, que prescinde de transbordo, não há garantia de que o produto vá chegar ao devido destinatário, em condições de uso e dentro do prazo.</w:t>
      </w:r>
      <w:r w:rsidR="00D12C12">
        <w:t xml:space="preserve"> Mas</w:t>
      </w:r>
      <w:r w:rsidR="00563E15">
        <w:t xml:space="preserve">, há uma significativa redução de riscos quando um único operador </w:t>
      </w:r>
      <w:r w:rsidR="004B5ED9">
        <w:t xml:space="preserve">logístico </w:t>
      </w:r>
      <w:r w:rsidR="00563E15">
        <w:t>é</w:t>
      </w:r>
      <w:r w:rsidR="004A411D">
        <w:t xml:space="preserve"> </w:t>
      </w:r>
      <w:r w:rsidR="00563E15">
        <w:t>responsável (e resp</w:t>
      </w:r>
      <w:r w:rsidR="004B5ED9">
        <w:t xml:space="preserve">onsabilizável juridicamente) pela carga. </w:t>
      </w:r>
      <w:r w:rsidR="004A411D">
        <w:t>Por fim,</w:t>
      </w:r>
      <w:r w:rsidR="00D12C12">
        <w:t xml:space="preserve"> o modal rodoviário ainda permite fugir de pedágios, fiscalizações e cobrança de tributos. </w:t>
      </w:r>
      <w:r w:rsidR="009B2877">
        <w:t>Para um trem (e, como regra geral, para os barcos de navegação fluvial), não há “desvio”</w:t>
      </w:r>
      <w:r w:rsidR="004A411D">
        <w:t xml:space="preserve"> que permita subtrair a carga à fiscalização e tributação pública</w:t>
      </w:r>
      <w:r w:rsidR="009B2877">
        <w:t xml:space="preserve">. </w:t>
      </w:r>
    </w:p>
    <w:p w14:paraId="1F8B94E1" w14:textId="183FB18D" w:rsidR="00E32BA2" w:rsidRDefault="004A411D" w:rsidP="00AF094B">
      <w:pPr>
        <w:ind w:firstLine="360"/>
      </w:pPr>
      <w:r>
        <w:t xml:space="preserve">As peculiaridades e racionalidade de nossa logística </w:t>
      </w:r>
      <w:r w:rsidR="00C63E64">
        <w:t>deitam raízes na conquista po</w:t>
      </w:r>
      <w:r w:rsidR="004B5ED9">
        <w:t>rtuguesa do território nacional</w:t>
      </w:r>
      <w:r w:rsidR="00C63E64">
        <w:t xml:space="preserve">. </w:t>
      </w:r>
      <w:r w:rsidR="009B2877">
        <w:t xml:space="preserve">Os portugueses conquistaram muito mais do que </w:t>
      </w:r>
      <w:r w:rsidR="009B2877">
        <w:lastRenderedPageBreak/>
        <w:t>lhe</w:t>
      </w:r>
      <w:r w:rsidR="006C2E03">
        <w:t>s cabia</w:t>
      </w:r>
      <w:r w:rsidR="00C63E64">
        <w:t xml:space="preserve"> porque deixavam os </w:t>
      </w:r>
      <w:r w:rsidR="006C2E03">
        <w:t xml:space="preserve">“da terra” </w:t>
      </w:r>
      <w:r w:rsidR="00C63E64">
        <w:t>realizarem entradas e explorarem um território ao qual Portugal não fazia jus.</w:t>
      </w:r>
      <w:r w:rsidR="009B2877">
        <w:t xml:space="preserve"> Nestas circunstâncias, não há espaço para “planejamento logístico”. A estratégia mais lucrativa era, exatamente, </w:t>
      </w:r>
      <w:r w:rsidR="009B2877" w:rsidRPr="00A441D7">
        <w:rPr>
          <w:b/>
        </w:rPr>
        <w:t>não</w:t>
      </w:r>
      <w:r w:rsidR="009B2877">
        <w:t xml:space="preserve"> </w:t>
      </w:r>
      <w:r w:rsidR="009B2877" w:rsidRPr="00A441D7">
        <w:rPr>
          <w:b/>
        </w:rPr>
        <w:t>planejar</w:t>
      </w:r>
      <w:r w:rsidR="009B2877">
        <w:t>. Pois o planejado</w:t>
      </w:r>
      <w:r w:rsidR="00A441D7">
        <w:t xml:space="preserve"> teria que estar de acordo com as fronteiras previamente definidas</w:t>
      </w:r>
      <w:r w:rsidR="006C2E03">
        <w:t xml:space="preserve">. Por oposição, Portugal estimulou a conquista pela posse efetiva, pela exploração. E o </w:t>
      </w:r>
      <w:r w:rsidR="00E32BA2">
        <w:t xml:space="preserve">território brasileiro não parou de crescer até a anexação do Acre. </w:t>
      </w:r>
    </w:p>
    <w:p w14:paraId="0AFE2E54" w14:textId="77777777" w:rsidR="008A1B95" w:rsidRDefault="00E32BA2" w:rsidP="00AF094B">
      <w:pPr>
        <w:ind w:firstLine="360"/>
      </w:pPr>
      <w:r>
        <w:t xml:space="preserve"> </w:t>
      </w:r>
      <w:r w:rsidR="008A1B95">
        <w:t>Há, pois, que se respeitar o principal desdobramento do “não planejamento” – a hegemonia do modal rodoviário - e tirar</w:t>
      </w:r>
      <w:r w:rsidR="00400673">
        <w:t xml:space="preserve"> o melhor proveito possível</w:t>
      </w:r>
      <w:r w:rsidR="008A1B95">
        <w:t xml:space="preserve"> desta estratégia</w:t>
      </w:r>
      <w:r w:rsidR="00400673">
        <w:t xml:space="preserve">. Ela </w:t>
      </w:r>
      <w:r w:rsidR="008A1B95">
        <w:t xml:space="preserve">precisa ser superada. Mas não o será imediatamente ou sem custos. </w:t>
      </w:r>
      <w:r w:rsidR="00400673">
        <w:t xml:space="preserve">Esta transição envolve um conjunto de investimentos. E estes investimentos elevados exigem taxa de retorno e </w:t>
      </w:r>
      <w:r w:rsidR="00400673">
        <w:rPr>
          <w:b/>
        </w:rPr>
        <w:t xml:space="preserve">garantias de rentabilidade de longo prazo </w:t>
      </w:r>
      <w:r w:rsidR="00400673">
        <w:t xml:space="preserve">igualmente elevadas. </w:t>
      </w:r>
      <w:r w:rsidR="008A1B95">
        <w:t>E isto j</w:t>
      </w:r>
      <w:r w:rsidR="00400673">
        <w:t xml:space="preserve">ustamente porque a tradição brasileira é a de uma fronteira agrícola </w:t>
      </w:r>
      <w:r w:rsidR="00400673" w:rsidRPr="00400673">
        <w:rPr>
          <w:b/>
        </w:rPr>
        <w:t>muito</w:t>
      </w:r>
      <w:r w:rsidR="00400673">
        <w:t xml:space="preserve"> </w:t>
      </w:r>
      <w:r w:rsidR="00400673" w:rsidRPr="00400673">
        <w:rPr>
          <w:b/>
        </w:rPr>
        <w:t>instável</w:t>
      </w:r>
      <w:r w:rsidR="00400673">
        <w:t xml:space="preserve">. </w:t>
      </w:r>
    </w:p>
    <w:p w14:paraId="1C58BB06" w14:textId="451C96E8" w:rsidR="008116EB" w:rsidRDefault="00400673" w:rsidP="008A1B95">
      <w:pPr>
        <w:ind w:firstLine="360"/>
      </w:pPr>
      <w:r>
        <w:t xml:space="preserve">O Rio Grande do Sul já liderou o processo de </w:t>
      </w:r>
      <w:r w:rsidR="008A1B95">
        <w:t>desenvolvimento agroindustrial e cooperativo</w:t>
      </w:r>
      <w:r>
        <w:t xml:space="preserve"> do Brasil. Hoje, está longe de ser um concorrente ameaçador. Na realidade</w:t>
      </w:r>
      <w:r w:rsidR="006C2E03">
        <w:t>, paira um certo temor de que,</w:t>
      </w:r>
      <w:r w:rsidR="008A1B95">
        <w:t xml:space="preserve"> amanhã, o Oeste Paranaense transforme-se</w:t>
      </w:r>
      <w:r w:rsidR="00031FD9">
        <w:t xml:space="preserve"> </w:t>
      </w:r>
      <w:r w:rsidR="008A1B95">
        <w:t>no que o</w:t>
      </w:r>
      <w:r w:rsidR="006C2E03">
        <w:t xml:space="preserve"> </w:t>
      </w:r>
      <w:r>
        <w:t>R</w:t>
      </w:r>
      <w:r w:rsidR="006C2E03">
        <w:t xml:space="preserve">io Grande do </w:t>
      </w:r>
      <w:r>
        <w:t>S</w:t>
      </w:r>
      <w:r w:rsidR="006C2E03">
        <w:t>ul</w:t>
      </w:r>
      <w:r w:rsidR="008A1B95">
        <w:t xml:space="preserve"> é hoje: uma economia de baixo dinamismo e pequeno potencial de expansão da produção agroindustrial</w:t>
      </w:r>
      <w:r>
        <w:t xml:space="preserve">. </w:t>
      </w:r>
      <w:r w:rsidR="008116EB">
        <w:t xml:space="preserve">E se este temor </w:t>
      </w:r>
      <w:r w:rsidR="008A1B95">
        <w:t xml:space="preserve">existe até entre </w:t>
      </w:r>
      <w:r w:rsidR="008116EB">
        <w:t>empresários da região, é compreensível que ele també</w:t>
      </w:r>
      <w:r w:rsidR="008A1B95">
        <w:t xml:space="preserve">m se imponha </w:t>
      </w:r>
      <w:r w:rsidR="008116EB">
        <w:t xml:space="preserve"> entre os potenciais investidores privados (dispostos a uma P</w:t>
      </w:r>
      <w:r w:rsidR="006C2E03">
        <w:t xml:space="preserve">arceria </w:t>
      </w:r>
      <w:r w:rsidR="008116EB">
        <w:t>P</w:t>
      </w:r>
      <w:r w:rsidR="006C2E03">
        <w:t>úblico-</w:t>
      </w:r>
      <w:r w:rsidR="008116EB">
        <w:t>P</w:t>
      </w:r>
      <w:r w:rsidR="006C2E03">
        <w:t>rivada; doravante PPP</w:t>
      </w:r>
      <w:r w:rsidR="008116EB">
        <w:t xml:space="preserve">) para a construção e/ou para a exploração de </w:t>
      </w:r>
      <w:r w:rsidR="008A1B95">
        <w:t xml:space="preserve">modais alternativos ao rodoviário. Em especial, não será simples transitar para o modal que promete a maior eficiência em termos de custos e tempo de transporte: o ferroviário. E isto, em particular, pelo elevado período de amortização das ferrovias. </w:t>
      </w:r>
      <w:r w:rsidR="00BE6ADB">
        <w:t>As f</w:t>
      </w:r>
      <w:r w:rsidR="008116EB">
        <w:t xml:space="preserve">errovias </w:t>
      </w:r>
      <w:r w:rsidR="00BE6ADB">
        <w:t xml:space="preserve">apresentam um horizonte de uso muito longo (como bem </w:t>
      </w:r>
      <w:r w:rsidR="008116EB">
        <w:t>sabe</w:t>
      </w:r>
      <w:r w:rsidR="00BE6ADB">
        <w:t xml:space="preserve">m os paranaenses, </w:t>
      </w:r>
      <w:r w:rsidR="008116EB">
        <w:t>que depende</w:t>
      </w:r>
      <w:r w:rsidR="00BE6ADB">
        <w:t>m</w:t>
      </w:r>
      <w:r w:rsidR="008116EB">
        <w:t xml:space="preserve"> integralmente de uma ferrovia do século XIX para escoar sua produção </w:t>
      </w:r>
      <w:r w:rsidR="006C2E03">
        <w:t xml:space="preserve">de Curitiba </w:t>
      </w:r>
      <w:r w:rsidR="008116EB">
        <w:t>até o Porto de Paranaguá</w:t>
      </w:r>
      <w:r w:rsidR="00BE6ADB">
        <w:t>). E uma ferrovia moderna para descer a Serra do Mar é uma obra de engenharia de grande complexidade e custo.</w:t>
      </w:r>
      <w:r w:rsidR="008116EB">
        <w:t xml:space="preserve"> </w:t>
      </w:r>
    </w:p>
    <w:p w14:paraId="40439BA3" w14:textId="28D5BA7D" w:rsidR="00DA5C44" w:rsidRDefault="008116EB" w:rsidP="006C2E03">
      <w:pPr>
        <w:ind w:firstLine="360"/>
      </w:pPr>
      <w:r>
        <w:t xml:space="preserve">Em suma: não se conquistará a ferrovia que se sonha apenas por desejo. </w:t>
      </w:r>
      <w:r w:rsidR="006C2E03">
        <w:t>É preciso ampliar e consolidar a competitividade da</w:t>
      </w:r>
      <w:r>
        <w:t xml:space="preserve"> produção </w:t>
      </w:r>
      <w:r w:rsidR="006C2E03">
        <w:t xml:space="preserve">agroindustrial regional. E esta não é uma tarefa trivial. </w:t>
      </w:r>
      <w:r w:rsidR="006C2E03" w:rsidRPr="00BE6ADB">
        <w:rPr>
          <w:b/>
        </w:rPr>
        <w:t>Até lá, o modal rodoviário será</w:t>
      </w:r>
      <w:r w:rsidRPr="00BE6ADB">
        <w:rPr>
          <w:b/>
        </w:rPr>
        <w:t xml:space="preserve"> o </w:t>
      </w:r>
      <w:r w:rsidR="001B0DB8" w:rsidRPr="00BE6ADB">
        <w:rPr>
          <w:b/>
        </w:rPr>
        <w:t xml:space="preserve">modal </w:t>
      </w:r>
      <w:r w:rsidR="00D858FB" w:rsidRPr="00BE6ADB">
        <w:rPr>
          <w:b/>
        </w:rPr>
        <w:t>dominante</w:t>
      </w:r>
      <w:r w:rsidR="001B0DB8" w:rsidRPr="00BE6ADB">
        <w:rPr>
          <w:b/>
        </w:rPr>
        <w:t>.</w:t>
      </w:r>
      <w:r w:rsidR="001B0DB8">
        <w:t xml:space="preserve"> E, como tal, ele será o modal</w:t>
      </w:r>
      <w:r w:rsidR="00D858FB">
        <w:t xml:space="preserve"> que dará a referência da demanda regional e, por extensão, </w:t>
      </w:r>
      <w:r w:rsidR="00D858FB">
        <w:lastRenderedPageBreak/>
        <w:t>do potencial de rentabilidade dos modais de menor custo total</w:t>
      </w:r>
      <w:r w:rsidR="001B0DB8">
        <w:t xml:space="preserve">. </w:t>
      </w:r>
      <w:r w:rsidR="00DA5C44">
        <w:t xml:space="preserve">Daí seguem-se algumas conclusões preliminares: </w:t>
      </w:r>
    </w:p>
    <w:p w14:paraId="7CB69E5E" w14:textId="15723598" w:rsidR="00852A1B" w:rsidRDefault="00DA5C44" w:rsidP="00D858FB">
      <w:pPr>
        <w:pStyle w:val="ListParagraph"/>
        <w:numPr>
          <w:ilvl w:val="1"/>
          <w:numId w:val="2"/>
        </w:numPr>
      </w:pPr>
      <w:r>
        <w:t xml:space="preserve">No curto prazo, a depressão dos custos de transporte rodoviário é a forma mais eficiente de </w:t>
      </w:r>
      <w:r w:rsidR="00852A1B">
        <w:t xml:space="preserve">deprimir os custos logísticos e </w:t>
      </w:r>
      <w:r>
        <w:t xml:space="preserve">ampliar </w:t>
      </w:r>
      <w:r w:rsidR="00852A1B">
        <w:t>os ganhos dos elos a montante – nucleados pelas Cooperativas Agroindustriais – da</w:t>
      </w:r>
      <w:r w:rsidR="00C547B7">
        <w:t>s</w:t>
      </w:r>
      <w:r w:rsidR="00852A1B">
        <w:t xml:space="preserve"> distintas sub-cadeias da proteína animal. Esta depressão deve se dar antes mesmo que modais concorrentes (ferroviário e hidroviário) encontrem-se integralmente em operação. De sorte que é preciso entender o sistema de formação de </w:t>
      </w:r>
      <w:r w:rsidR="00D858FB">
        <w:t xml:space="preserve">preços e </w:t>
      </w:r>
      <w:r w:rsidR="00852A1B">
        <w:t xml:space="preserve">custos neste modal. Como os transportadores e as firmas concessionárias da administração das rodovias formam seus preços? É possível reduzir estes preços? Como? </w:t>
      </w:r>
      <w:r w:rsidR="004E4EF3">
        <w:t xml:space="preserve">Estas questões devem nortear toda a estratégia de </w:t>
      </w:r>
      <w:r w:rsidR="004E4EF3" w:rsidRPr="00D858FB">
        <w:rPr>
          <w:b/>
        </w:rPr>
        <w:t>curto</w:t>
      </w:r>
      <w:r w:rsidR="004E4EF3">
        <w:t xml:space="preserve"> e </w:t>
      </w:r>
      <w:r w:rsidR="004E4EF3" w:rsidRPr="00D858FB">
        <w:rPr>
          <w:b/>
        </w:rPr>
        <w:t>médio</w:t>
      </w:r>
      <w:r w:rsidR="004E4EF3">
        <w:t xml:space="preserve"> </w:t>
      </w:r>
      <w:r w:rsidR="004E4EF3" w:rsidRPr="00D858FB">
        <w:rPr>
          <w:b/>
        </w:rPr>
        <w:t>prazo</w:t>
      </w:r>
      <w:r w:rsidR="004E4EF3">
        <w:t>.</w:t>
      </w:r>
    </w:p>
    <w:p w14:paraId="04E67A68" w14:textId="1914E016" w:rsidR="004E4EF3" w:rsidRDefault="004E4EF3" w:rsidP="00852A1B">
      <w:pPr>
        <w:pStyle w:val="ListParagraph"/>
        <w:numPr>
          <w:ilvl w:val="1"/>
          <w:numId w:val="2"/>
        </w:numPr>
      </w:pPr>
      <w:r>
        <w:t>No médio e longo prazo, deve se buscar a ampliação e a qualificação dos serviços de transporte nos modais alternativos, de menor custo por unidade carga: o ferroviário e o hidroviário. Além de mais econômicos, estes modais, ao concorrerem com</w:t>
      </w:r>
      <w:r w:rsidR="003A247F">
        <w:t xml:space="preserve"> </w:t>
      </w:r>
      <w:r>
        <w:t xml:space="preserve">o modal rodoviário, pressionam pela queda de preço neste modal. Esta concorrência é particularmente importante para a depressão expressiva e sistemática das tarifas de pedágio. </w:t>
      </w:r>
    </w:p>
    <w:p w14:paraId="4D3BAEEC" w14:textId="30B416FE" w:rsidR="00EC1CC5" w:rsidRDefault="004E4EF3" w:rsidP="00BE6ADB">
      <w:pPr>
        <w:ind w:left="360" w:firstLine="360"/>
      </w:pPr>
      <w:r>
        <w:t xml:space="preserve">Antes de ingressarmos nestes dois tópicos de forma sistemática, contudo, é preciso que se entenda as diferenças dos processos de incorporação de custos e de formação nestes distintos modais. Sem isto, é impossível entender os critérios de operação dos mesmos que é capaz de garantir, simultaneamente, rentabilidade para as </w:t>
      </w:r>
      <w:r w:rsidR="00D858FB">
        <w:t>empresas construtoras e/ou exploradoras dos equipamentos logísticos,</w:t>
      </w:r>
      <w:r>
        <w:t xml:space="preserve"> e </w:t>
      </w:r>
      <w:r w:rsidR="00F10A43">
        <w:t xml:space="preserve">serviços de qualidade e baixo custo </w:t>
      </w:r>
      <w:r>
        <w:t xml:space="preserve">para os usuários do sistema. </w:t>
      </w:r>
    </w:p>
    <w:p w14:paraId="2E9CC041" w14:textId="77777777" w:rsidR="004E4EF3" w:rsidRPr="003B393D" w:rsidRDefault="001B0DB8" w:rsidP="003B393D">
      <w:pPr>
        <w:pStyle w:val="ListParagraph"/>
        <w:numPr>
          <w:ilvl w:val="0"/>
          <w:numId w:val="2"/>
        </w:numPr>
        <w:rPr>
          <w:b/>
          <w:sz w:val="32"/>
          <w:szCs w:val="32"/>
        </w:rPr>
      </w:pPr>
      <w:r w:rsidRPr="004E4EF3">
        <w:rPr>
          <w:b/>
          <w:sz w:val="32"/>
          <w:szCs w:val="32"/>
        </w:rPr>
        <w:t>Formação de Preços em distintos modais logísticos</w:t>
      </w:r>
    </w:p>
    <w:p w14:paraId="4E883DFA" w14:textId="738A7F0F" w:rsidR="003B393D" w:rsidRDefault="003B393D" w:rsidP="003B393D">
      <w:pPr>
        <w:ind w:firstLine="360"/>
      </w:pPr>
      <w:r w:rsidRPr="00C547B7">
        <w:rPr>
          <w:b/>
        </w:rPr>
        <w:t>2.1</w:t>
      </w:r>
      <w:r w:rsidR="004D245E">
        <w:rPr>
          <w:b/>
        </w:rPr>
        <w:t>.</w:t>
      </w:r>
      <w:r>
        <w:t xml:space="preserve"> </w:t>
      </w:r>
      <w:r w:rsidRPr="00407276">
        <w:rPr>
          <w:b/>
        </w:rPr>
        <w:t>Introdução</w:t>
      </w:r>
    </w:p>
    <w:p w14:paraId="5BBE7AC8" w14:textId="77777777" w:rsidR="003B393D" w:rsidRDefault="003B393D" w:rsidP="003B393D">
      <w:pPr>
        <w:ind w:firstLine="360"/>
      </w:pPr>
      <w:r>
        <w:t xml:space="preserve">No que diz respeito à formação de preços, os distintos modais se diferenciam por dois critérios básicos: </w:t>
      </w:r>
    </w:p>
    <w:p w14:paraId="35793821" w14:textId="5B781329" w:rsidR="003B393D" w:rsidRDefault="003B393D" w:rsidP="00F10A43">
      <w:pPr>
        <w:pStyle w:val="ListParagraph"/>
        <w:numPr>
          <w:ilvl w:val="0"/>
          <w:numId w:val="3"/>
        </w:numPr>
      </w:pPr>
      <w:r>
        <w:lastRenderedPageBreak/>
        <w:t>pelo peso relativo dos custos fixos e dos custos variáveis na prestação do serviço logístico;</w:t>
      </w:r>
    </w:p>
    <w:p w14:paraId="066B0BEE" w14:textId="4ADE1789" w:rsidR="003B393D" w:rsidRDefault="00E227A9" w:rsidP="003B393D">
      <w:pPr>
        <w:pStyle w:val="ListParagraph"/>
        <w:numPr>
          <w:ilvl w:val="0"/>
          <w:numId w:val="3"/>
        </w:numPr>
      </w:pPr>
      <w:r>
        <w:t xml:space="preserve">pela </w:t>
      </w:r>
      <w:r w:rsidR="003B393D">
        <w:t>maior ou menor liberdade de ingresso de concorrentes no mercado, prestando serviços similares</w:t>
      </w:r>
      <w:r w:rsidR="00F10A43">
        <w:t xml:space="preserve"> (contestabilidade)</w:t>
      </w:r>
      <w:r w:rsidR="003B393D">
        <w:t>.</w:t>
      </w:r>
    </w:p>
    <w:p w14:paraId="53B556F1" w14:textId="4F8F20C5" w:rsidR="005E203E" w:rsidRDefault="003B393D" w:rsidP="003B393D">
      <w:pPr>
        <w:ind w:firstLine="360"/>
      </w:pPr>
      <w:r>
        <w:t>Os modais ferroviário, hidroviário-portuário e aeroviário apresentam custos fixos significativam</w:t>
      </w:r>
      <w:r w:rsidR="00ED378E">
        <w:t xml:space="preserve">ente elevados. Mas a “contestabilidade” </w:t>
      </w:r>
      <w:r w:rsidR="00A37EF8">
        <w:t xml:space="preserve">associada ao ingresso de concorrentes diretos </w:t>
      </w:r>
      <w:r w:rsidR="00E227A9">
        <w:t xml:space="preserve">(que operam no mesmo modal) </w:t>
      </w:r>
      <w:r w:rsidR="00A37EF8">
        <w:t>é m</w:t>
      </w:r>
      <w:r w:rsidR="00E227A9">
        <w:t>uito distinta nestes três sistemas</w:t>
      </w:r>
      <w:r w:rsidR="00A37EF8">
        <w:t xml:space="preserve">. </w:t>
      </w:r>
    </w:p>
    <w:p w14:paraId="6ED53F34" w14:textId="77777777" w:rsidR="001C0A1B" w:rsidRDefault="00A37EF8" w:rsidP="003B393D">
      <w:pPr>
        <w:ind w:firstLine="360"/>
      </w:pPr>
      <w:r>
        <w:t>O modal ferroviário é aquele que, em condições normais, apresenta a menor conte</w:t>
      </w:r>
      <w:r w:rsidR="00A95796">
        <w:t>stabilidade pela concorrência es</w:t>
      </w:r>
      <w:r>
        <w:t xml:space="preserve">tritamente </w:t>
      </w:r>
      <w:r w:rsidRPr="005E203E">
        <w:rPr>
          <w:b/>
        </w:rPr>
        <w:t>interna</w:t>
      </w:r>
      <w:r w:rsidR="00A95796">
        <w:t xml:space="preserve">. </w:t>
      </w:r>
      <w:r w:rsidR="005E203E">
        <w:t>A princípio, uma ferrovia é monopólio natural de seu construtor-operador. A concorrência entre dist</w:t>
      </w:r>
      <w:r w:rsidR="006C4143">
        <w:t xml:space="preserve">intos operadores só se impõe por determinação legal e institucional. </w:t>
      </w:r>
    </w:p>
    <w:p w14:paraId="05E69E10" w14:textId="2F2AA775" w:rsidR="001C0A1B" w:rsidRDefault="006C4143" w:rsidP="001C0A1B">
      <w:pPr>
        <w:ind w:firstLine="360"/>
      </w:pPr>
      <w:r>
        <w:t xml:space="preserve">Diferentemente, o modal hidroviário conta quase que naturalmente com </w:t>
      </w:r>
      <w:r w:rsidR="00A95796">
        <w:t xml:space="preserve">dois </w:t>
      </w:r>
      <w:r>
        <w:t xml:space="preserve">grandes </w:t>
      </w:r>
      <w:r w:rsidR="00A95796">
        <w:t xml:space="preserve">elos </w:t>
      </w:r>
      <w:r w:rsidR="001C0A1B">
        <w:t>(ou sub-cadeias)</w:t>
      </w:r>
      <w:r w:rsidR="00A95796">
        <w:t>: o(s) fornecedores dos serviços de transporte propriamente dit</w:t>
      </w:r>
      <w:r w:rsidR="001C0A1B">
        <w:t>o (armadores e elos adjacentes);</w:t>
      </w:r>
      <w:r w:rsidR="00A95796">
        <w:t xml:space="preserve"> e os fornecedores de serviços portuários (incluindo carga e descarga, armazenamento, administração do embarque, etc.). </w:t>
      </w:r>
      <w:r w:rsidR="005E203E">
        <w:t>A</w:t>
      </w:r>
      <w:r w:rsidR="001C0A1B">
        <w:t xml:space="preserve"> princípio, a</w:t>
      </w:r>
      <w:r w:rsidR="005E203E">
        <w:t xml:space="preserve">mbos apresentam </w:t>
      </w:r>
      <w:r w:rsidR="001C0A1B">
        <w:t>contestabilida</w:t>
      </w:r>
      <w:r w:rsidR="007C6ADE">
        <w:t>de interna superior à ferrovia.</w:t>
      </w:r>
      <w:r w:rsidR="001C0A1B">
        <w:t xml:space="preserve"> Mas</w:t>
      </w:r>
      <w:r w:rsidR="00E227A9">
        <w:t xml:space="preserve"> a contestabilidade do sistema portuário é significativamente menor do que a contestabilidade dos serviços prestados por armadores. E ambas são função do marco regulatório defini</w:t>
      </w:r>
      <w:r w:rsidR="000428E3">
        <w:t xml:space="preserve">dor das exigências públicas para qualificar operadores privados no modal. </w:t>
      </w:r>
    </w:p>
    <w:p w14:paraId="7B4A7C23" w14:textId="1266F7FE" w:rsidR="00836C5A" w:rsidRDefault="00836C5A" w:rsidP="001C0A1B">
      <w:pPr>
        <w:ind w:firstLine="360"/>
      </w:pPr>
      <w:r>
        <w:t xml:space="preserve">O </w:t>
      </w:r>
      <w:r w:rsidR="001C0A1B">
        <w:t xml:space="preserve">modal aeroviário </w:t>
      </w:r>
      <w:r>
        <w:t>se estrutura de forma similar ao hidroviário, com dois elos (ou sub-cadeias) fundamentais: operadores de transporte e de ser</w:t>
      </w:r>
      <w:r w:rsidR="007C6ADE">
        <w:t>v</w:t>
      </w:r>
      <w:r>
        <w:t xml:space="preserve">iços </w:t>
      </w:r>
      <w:r w:rsidR="00F10A43">
        <w:t>aero</w:t>
      </w:r>
      <w:r>
        <w:t>portuários. A contestabilidade e a concorrência em preços dos operadores de transporte é</w:t>
      </w:r>
      <w:r w:rsidR="000428E3">
        <w:t>, como regra geral,</w:t>
      </w:r>
      <w:r>
        <w:t xml:space="preserve"> a mais elevada dos três modais de elevado custo fixo. Já a contestabilidade dos serviços </w:t>
      </w:r>
      <w:r w:rsidR="00F10A43">
        <w:t>aero</w:t>
      </w:r>
      <w:r>
        <w:t xml:space="preserve">portuários é baixa e similar aos serviços hidro-portuários. </w:t>
      </w:r>
    </w:p>
    <w:p w14:paraId="738950FC" w14:textId="6DA90919" w:rsidR="008465E2" w:rsidRPr="008465E2" w:rsidRDefault="00AF1AA9" w:rsidP="00F10A43">
      <w:pPr>
        <w:ind w:firstLine="360"/>
      </w:pPr>
      <w:r>
        <w:t xml:space="preserve">O modal rodoviário é o de menor </w:t>
      </w:r>
      <w:r w:rsidR="00836C5A">
        <w:t>participação dos custos fixos nos custos totais</w:t>
      </w:r>
      <w:r>
        <w:t xml:space="preserve">. É esta característica que lhe empresta a plasticidade que o fez tão adequado ao peculiar padrão luso-brasileiro de conquista e ocupação demográfica e econômica do território brasileiro. E é esta característica, também, que o faz o modal mais contestável. O </w:t>
      </w:r>
      <w:r>
        <w:lastRenderedPageBreak/>
        <w:t xml:space="preserve">ingresso em seus dois elos (ou sub-cadeias) fundamentais – transportadores e construtores-operadores de rodovias – envolve investimentos muito inferiores e domínio tecnológico muito mais difundido do que o ingresso em qualquer dos demais modais. </w:t>
      </w:r>
      <w:r w:rsidR="00F10A43">
        <w:t xml:space="preserve">Por isto mesmo, </w:t>
      </w:r>
      <w:r w:rsidR="008465E2">
        <w:t xml:space="preserve">o marco regulatório neste modal usualmente busca </w:t>
      </w:r>
      <w:r w:rsidR="008465E2" w:rsidRPr="008465E2">
        <w:rPr>
          <w:b/>
        </w:rPr>
        <w:t>garantir</w:t>
      </w:r>
      <w:r w:rsidR="008465E2">
        <w:t xml:space="preserve"> a lucratividade mínima dos prestadores de serviços, circunscrevendo a possibilidade de contestação interna ao setor. Este ponto é de tamanha importância para nossa discussão, que o deixaremos para o final de nossa exposição. O modal rodoviário será analisado após (e a partir) dos demais, cujo</w:t>
      </w:r>
      <w:r w:rsidR="00407276">
        <w:t>s padrões</w:t>
      </w:r>
      <w:r w:rsidR="008465E2">
        <w:t xml:space="preserve"> de formação de preços é </w:t>
      </w:r>
      <w:r w:rsidR="00407276">
        <w:t xml:space="preserve">relativamente </w:t>
      </w:r>
      <w:r w:rsidR="008465E2">
        <w:t xml:space="preserve">mais simples. </w:t>
      </w:r>
    </w:p>
    <w:p w14:paraId="75F4C091" w14:textId="74D6209D" w:rsidR="00DA5C44" w:rsidRDefault="003B393D" w:rsidP="00AF094B">
      <w:pPr>
        <w:ind w:firstLine="360"/>
      </w:pPr>
      <w:r w:rsidRPr="004D245E">
        <w:rPr>
          <w:b/>
        </w:rPr>
        <w:t>2.2</w:t>
      </w:r>
      <w:r w:rsidR="00EC1CC5" w:rsidRPr="004D245E">
        <w:rPr>
          <w:b/>
        </w:rPr>
        <w:t>.</w:t>
      </w:r>
      <w:r w:rsidR="00EC1CC5">
        <w:t xml:space="preserve"> </w:t>
      </w:r>
      <w:r w:rsidR="00EC1CC5" w:rsidRPr="00407276">
        <w:rPr>
          <w:b/>
        </w:rPr>
        <w:t>Formação de preços no modal aeroviário</w:t>
      </w:r>
    </w:p>
    <w:p w14:paraId="498C5F9B" w14:textId="61F906F8" w:rsidR="0079739B" w:rsidRDefault="001B0DB8" w:rsidP="00AF094B">
      <w:pPr>
        <w:ind w:firstLine="360"/>
      </w:pPr>
      <w:r>
        <w:t xml:space="preserve">Vamos começar analisando a formação de preços no modal mais moderno e de maior custo por </w:t>
      </w:r>
      <w:r w:rsidR="0079739B">
        <w:t>volume transportado</w:t>
      </w:r>
      <w:r>
        <w:t xml:space="preserve">: o aeroviário. </w:t>
      </w:r>
      <w:r w:rsidR="0079739B">
        <w:t>A precificação neste</w:t>
      </w:r>
      <w:r>
        <w:t xml:space="preserve"> modal </w:t>
      </w:r>
      <w:r w:rsidR="00407276">
        <w:t>apresenta um padrão</w:t>
      </w:r>
      <w:r w:rsidR="0079739B">
        <w:t xml:space="preserve"> peculiar. </w:t>
      </w:r>
      <w:r>
        <w:t xml:space="preserve">Mas </w:t>
      </w:r>
      <w:r w:rsidR="0079739B">
        <w:t xml:space="preserve">estas peculiaridades nos auxiliarão </w:t>
      </w:r>
      <w:r w:rsidR="00F10A43">
        <w:t>a compreender a precificação dos demais</w:t>
      </w:r>
      <w:r w:rsidR="00FA1C3F">
        <w:t xml:space="preserve"> por contraste e aproximação rela</w:t>
      </w:r>
      <w:r w:rsidR="00F10A43">
        <w:t>tiva</w:t>
      </w:r>
      <w:r w:rsidR="00FA1C3F">
        <w:t xml:space="preserve">. Além disso, o modal aeroviário </w:t>
      </w:r>
      <w:r w:rsidR="00F10A43">
        <w:t xml:space="preserve">conta com uma vantagem: </w:t>
      </w:r>
      <w:r w:rsidR="00FA1C3F">
        <w:t>todos os leitores</w:t>
      </w:r>
      <w:r w:rsidR="0079739B">
        <w:t xml:space="preserve"> </w:t>
      </w:r>
      <w:r w:rsidR="00FA1C3F">
        <w:t>já o usaram alguma vez</w:t>
      </w:r>
      <w:r w:rsidR="00407276">
        <w:t xml:space="preserve"> como passageiros, e</w:t>
      </w:r>
      <w:r w:rsidR="0079739B">
        <w:t xml:space="preserve"> tem algum conhecimento de seu padrão de precificação</w:t>
      </w:r>
      <w:r w:rsidR="00D236B1">
        <w:rPr>
          <w:rStyle w:val="FootnoteReference"/>
        </w:rPr>
        <w:footnoteReference w:id="1"/>
      </w:r>
      <w:r w:rsidR="00FA1C3F">
        <w:t xml:space="preserve">. </w:t>
      </w:r>
    </w:p>
    <w:p w14:paraId="23DE3A18" w14:textId="0C94BE30" w:rsidR="00D236B1" w:rsidRDefault="00E11E16" w:rsidP="00D236B1">
      <w:pPr>
        <w:ind w:firstLine="360"/>
      </w:pPr>
      <w:r>
        <w:t>O que caracteriza, antes de mais nada, o padrão de precificação neste modal é a extraordinária diversidade: d</w:t>
      </w:r>
      <w:r w:rsidR="00FA1C3F">
        <w:t xml:space="preserve">ificilmente duas pessoas, sentadas lado a lado, em </w:t>
      </w:r>
      <w:r>
        <w:t xml:space="preserve">qualquer </w:t>
      </w:r>
      <w:r w:rsidR="00FA1C3F">
        <w:t>avião de passageiros</w:t>
      </w:r>
      <w:r>
        <w:t xml:space="preserve"> ter</w:t>
      </w:r>
      <w:r w:rsidR="00031FD9">
        <w:t>ão</w:t>
      </w:r>
      <w:r>
        <w:t xml:space="preserve"> pago </w:t>
      </w:r>
      <w:r w:rsidR="00FA1C3F">
        <w:t>o mesmo preço por sua passagem. Alguns sequer pagaram com dinheiro, mas com milhas acumuladas por suas viagens de negócio, pagas pela empresa da qual é funcionário. Outros estão em excursão e a agência de viagens pagou um preço promocional que os passageiros sequer desconfiam (mas que foi baixo, dado o preço geral do “pacote”). Outros, compraram de última hora e pagaram tarifa c</w:t>
      </w:r>
      <w:r w:rsidR="00D236B1">
        <w:t xml:space="preserve">heia (eufemismo para </w:t>
      </w:r>
      <w:r w:rsidR="00FA1C3F">
        <w:t>“</w:t>
      </w:r>
      <w:r w:rsidR="00D236B1">
        <w:t xml:space="preserve">tarifa </w:t>
      </w:r>
      <w:r w:rsidR="00FA1C3F">
        <w:t>exorbitante”</w:t>
      </w:r>
      <w:r w:rsidR="00D236B1">
        <w:t>)</w:t>
      </w:r>
      <w:r w:rsidR="00FA1C3F">
        <w:t xml:space="preserve">. </w:t>
      </w:r>
      <w:r w:rsidR="00D236B1">
        <w:t xml:space="preserve">Este </w:t>
      </w:r>
      <w:r w:rsidR="00D236B1">
        <w:lastRenderedPageBreak/>
        <w:t xml:space="preserve">padrão de precificação </w:t>
      </w:r>
      <w:r w:rsidR="00AD6C9D">
        <w:t>é derivado dos elevados custos fixos do transporte aeroviário</w:t>
      </w:r>
      <w:r w:rsidR="00D236B1">
        <w:t xml:space="preserve"> e de um grau não desprezível de contestabilidade</w:t>
      </w:r>
      <w:r w:rsidR="00AD6C9D">
        <w:t xml:space="preserve">. </w:t>
      </w:r>
      <w:r w:rsidR="00D236B1">
        <w:t>Senão, vejamos.</w:t>
      </w:r>
    </w:p>
    <w:p w14:paraId="129C7435" w14:textId="7D720D36" w:rsidR="00AD6C9D" w:rsidRDefault="00A23D0B" w:rsidP="00D236B1">
      <w:pPr>
        <w:ind w:firstLine="360"/>
      </w:pPr>
      <w:r>
        <w:t xml:space="preserve">No curto e médio prazo, todos os custos operacionais são fixos no transporte aeroviário. A companhia aérea tem que decolar e assumir todos os dispêndios com combustíveis e pessoal, mesmo com a aeronave vazia. </w:t>
      </w:r>
      <w:r w:rsidR="009F7589">
        <w:t>E isto não só porque as rotas são autorizadas, distribuídas e reguladas pela autoridade nacional que contro</w:t>
      </w:r>
      <w:r w:rsidR="00744F69">
        <w:t xml:space="preserve">la o tráfego aéreo.  E mesmo quando é possível driblar a exigência </w:t>
      </w:r>
      <w:r w:rsidR="00744F69" w:rsidRPr="00744F69">
        <w:rPr>
          <w:b/>
        </w:rPr>
        <w:t>legal</w:t>
      </w:r>
      <w:r w:rsidR="00744F69">
        <w:t xml:space="preserve"> de realização da operação de transporte, usualmente a aeronave é aguardada no destino para realizar o transporte de passageiros que já contrataram o voo há muito. </w:t>
      </w:r>
      <w:r w:rsidR="00AD6C9D">
        <w:t xml:space="preserve">De sorte que </w:t>
      </w:r>
      <w:r w:rsidR="00744F69">
        <w:t>praticamente todos</w:t>
      </w:r>
      <w:r w:rsidR="00AD6C9D">
        <w:t xml:space="preserve"> os custos d</w:t>
      </w:r>
      <w:r w:rsidR="00744F69">
        <w:t xml:space="preserve">as companhias aéreas – até o custo marginal de operação – são fixos. </w:t>
      </w:r>
      <w:r w:rsidR="009B4720">
        <w:t>E, neste caso, q</w:t>
      </w:r>
      <w:r w:rsidR="00AD6C9D">
        <w:t xml:space="preserve">ualquer </w:t>
      </w:r>
      <w:r w:rsidR="009B4720">
        <w:t>ingresso monetário associado à venda de mais uma passagem (</w:t>
      </w:r>
      <w:r w:rsidR="00AD6C9D">
        <w:t>que poderia estar vazia sem aquela aquisição e</w:t>
      </w:r>
      <w:r w:rsidR="009B4720">
        <w:t>m particular)</w:t>
      </w:r>
      <w:r w:rsidR="00AD6C9D">
        <w:t xml:space="preserve"> </w:t>
      </w:r>
      <w:r w:rsidR="004D245E">
        <w:t>contribui para</w:t>
      </w:r>
      <w:r w:rsidR="009B4720">
        <w:t xml:space="preserve"> pagar parte do </w:t>
      </w:r>
      <w:r w:rsidR="00AD6C9D">
        <w:t xml:space="preserve">custo fixo. </w:t>
      </w:r>
      <w:r w:rsidR="009B4720">
        <w:t>Qualquer ingresso, é ganho líquido at</w:t>
      </w:r>
      <w:r w:rsidR="00AD6C9D">
        <w:t>é a plena ocupação</w:t>
      </w:r>
      <w:r w:rsidR="009B4720">
        <w:rPr>
          <w:rStyle w:val="FootnoteReference"/>
        </w:rPr>
        <w:footnoteReference w:id="2"/>
      </w:r>
      <w:r w:rsidR="00247EB6">
        <w:t>.</w:t>
      </w:r>
    </w:p>
    <w:p w14:paraId="1722CA15" w14:textId="69B168E8" w:rsidR="0020351C" w:rsidRDefault="0020351C" w:rsidP="00AF094B">
      <w:pPr>
        <w:ind w:firstLine="360"/>
      </w:pPr>
      <w:r>
        <w:t>Esta diversificação de preços é altamente benéfica aos compradores, que podem adquirir a diferentes preços, de acordo com seus orçamentos e planejamento da viagem. E é relativamente pe</w:t>
      </w:r>
      <w:r w:rsidR="00D9398F">
        <w:t xml:space="preserve">rversa para as empresas. Como </w:t>
      </w:r>
      <w:r>
        <w:t>as recorrentes falências, aqu</w:t>
      </w:r>
      <w:r w:rsidR="00D9398F">
        <w:t>isições e fusões no setor aéreo o demonstram.</w:t>
      </w:r>
      <w:r>
        <w:t xml:space="preserve"> </w:t>
      </w:r>
      <w:r w:rsidR="00D9398F">
        <w:t xml:space="preserve">Que é compensada pela </w:t>
      </w:r>
      <w:r>
        <w:t>recorrente entr</w:t>
      </w:r>
      <w:r w:rsidR="00D9398F">
        <w:t>ada de novas empresas no setor.</w:t>
      </w:r>
      <w:r>
        <w:t xml:space="preserve"> </w:t>
      </w:r>
      <w:r w:rsidR="00D9398F">
        <w:t>Assim, o</w:t>
      </w:r>
      <w:r>
        <w:t xml:space="preserve"> setor de serviços aéreos </w:t>
      </w:r>
      <w:r w:rsidR="00D9398F">
        <w:t>de transporte se “organizam” como um oligopólio particularmente instável</w:t>
      </w:r>
      <w:r>
        <w:t xml:space="preserve">. As empresas crescem até um certo patamar </w:t>
      </w:r>
      <w:r w:rsidR="00D9398F">
        <w:t>e (malgrado exceções notáveis)</w:t>
      </w:r>
      <w:r w:rsidR="00A50169">
        <w:t xml:space="preserve"> decaem. </w:t>
      </w:r>
      <w:r w:rsidR="00D9398F">
        <w:t xml:space="preserve">Muitas das empresas mais longevas já passaram por mais de uma crise financeira grave, só superadas com apoio governamental (usualmente justificado com argumentos de soberania nacional). </w:t>
      </w:r>
    </w:p>
    <w:p w14:paraId="59CEA8BB" w14:textId="64877323" w:rsidR="001C699E" w:rsidRDefault="00111D59" w:rsidP="00407276">
      <w:pPr>
        <w:ind w:firstLine="360"/>
      </w:pPr>
      <w:r>
        <w:t xml:space="preserve"> Apesar da instabilidade em sua conformação e participação relativa das distintas empresas, </w:t>
      </w:r>
      <w:r w:rsidR="001043DE">
        <w:t xml:space="preserve">o </w:t>
      </w:r>
      <w:r w:rsidR="00A50169">
        <w:t>mercado aeroviário</w:t>
      </w:r>
      <w:r w:rsidR="001043DE">
        <w:t xml:space="preserve"> </w:t>
      </w:r>
      <w:r>
        <w:t xml:space="preserve">não tende para a concentração crescente. </w:t>
      </w:r>
      <w:r w:rsidR="00A50169">
        <w:t xml:space="preserve">Pois </w:t>
      </w:r>
      <w:r w:rsidR="001043DE">
        <w:t xml:space="preserve">o ingresso de novas empresas concorrentes </w:t>
      </w:r>
      <w:r>
        <w:t xml:space="preserve">nas rotas mais disputadas </w:t>
      </w:r>
      <w:r w:rsidR="001043DE">
        <w:t xml:space="preserve">é sistemático. </w:t>
      </w:r>
      <w:r w:rsidR="00A50169">
        <w:t xml:space="preserve">Como regra geral, </w:t>
      </w:r>
      <w:r w:rsidR="001043DE">
        <w:t>trata</w:t>
      </w:r>
      <w:r>
        <w:t>m</w:t>
      </w:r>
      <w:r w:rsidR="001043DE">
        <w:t xml:space="preserve">-se de </w:t>
      </w:r>
      <w:r w:rsidR="00A50169">
        <w:t xml:space="preserve">empresas </w:t>
      </w:r>
      <w:r w:rsidR="001043DE">
        <w:t xml:space="preserve">com alguma experiência no mercado aeroviário, mas que </w:t>
      </w:r>
      <w:r w:rsidR="00C94F61">
        <w:t xml:space="preserve">iniciaram </w:t>
      </w:r>
      <w:r w:rsidR="00A50169">
        <w:t xml:space="preserve">operando em </w:t>
      </w:r>
      <w:r w:rsidR="00C94F61">
        <w:t>rotas marginais</w:t>
      </w:r>
      <w:r w:rsidR="00A50169">
        <w:t>, com aeronaves relativamente pequenas</w:t>
      </w:r>
      <w:r w:rsidR="00C94F61">
        <w:t xml:space="preserve">, que atendem uma demanda restrita. Em função mesmo da </w:t>
      </w:r>
      <w:r w:rsidR="00C94F61">
        <w:lastRenderedPageBreak/>
        <w:t>restrição de mercado</w:t>
      </w:r>
      <w:r w:rsidR="00A50169">
        <w:t xml:space="preserve">, </w:t>
      </w:r>
      <w:r w:rsidR="00ED161C">
        <w:t xml:space="preserve">o número de empresa </w:t>
      </w:r>
      <w:r>
        <w:t xml:space="preserve">que operam e </w:t>
      </w:r>
      <w:r w:rsidRPr="00111D59">
        <w:rPr>
          <w:b/>
        </w:rPr>
        <w:t>concorrem</w:t>
      </w:r>
      <w:r w:rsidR="00C94F61">
        <w:t xml:space="preserve"> em rotas marginas </w:t>
      </w:r>
      <w:r w:rsidR="00ED161C">
        <w:t xml:space="preserve">é </w:t>
      </w:r>
      <w:r w:rsidR="00C94F61" w:rsidRPr="00111D59">
        <w:rPr>
          <w:b/>
        </w:rPr>
        <w:t>pequeno</w:t>
      </w:r>
      <w:r w:rsidR="00C94F61">
        <w:t xml:space="preserve">. </w:t>
      </w:r>
      <w:r w:rsidR="00ED161C">
        <w:t>Muitas ve</w:t>
      </w:r>
      <w:r w:rsidR="00C94F61">
        <w:t xml:space="preserve">zes, uma única empresa (ou, no máximo, duas) oferece(m) </w:t>
      </w:r>
      <w:r w:rsidR="000428E3">
        <w:t>um</w:t>
      </w:r>
      <w:r w:rsidR="00C94F61">
        <w:t xml:space="preserve">a </w:t>
      </w:r>
      <w:r w:rsidR="000428E3">
        <w:t xml:space="preserve">determinada </w:t>
      </w:r>
      <w:r w:rsidR="00C94F61">
        <w:t>rota</w:t>
      </w:r>
      <w:r w:rsidR="00ED161C">
        <w:t xml:space="preserve">. </w:t>
      </w:r>
      <w:r w:rsidR="00C94F61">
        <w:t xml:space="preserve">De sorte que o grau de monopólio das operadoras é elevado, assim como seu poder de impor preços </w:t>
      </w:r>
      <w:r w:rsidR="000428E3">
        <w:t xml:space="preserve">sobre os custos diretos e totais </w:t>
      </w:r>
      <w:r w:rsidR="00C94F61">
        <w:t>e conquis</w:t>
      </w:r>
      <w:r w:rsidR="000428E3">
        <w:t>tar uma taxa de lucro</w:t>
      </w:r>
      <w:r w:rsidR="00C94F61">
        <w:t xml:space="preserve"> não desprezível. A </w:t>
      </w:r>
      <w:r w:rsidR="00ED161C">
        <w:t xml:space="preserve">lucratividade induz ao crescimento. </w:t>
      </w:r>
      <w:r w:rsidR="00C94F61">
        <w:t xml:space="preserve">Via de regra, pelo ingresso nos </w:t>
      </w:r>
      <w:r w:rsidR="00ED161C">
        <w:t xml:space="preserve">mercados </w:t>
      </w:r>
      <w:r w:rsidR="00C94F61">
        <w:t>mais cobiçado: as grandes rotas, de mercado expressivo. Onde a concorrência é usualmente elevadíssima</w:t>
      </w:r>
      <w:r w:rsidR="00ED161C">
        <w:t>. E os lucros são mínimos</w:t>
      </w:r>
      <w:r w:rsidR="00D86D0C">
        <w:rPr>
          <w:rStyle w:val="FootnoteReference"/>
        </w:rPr>
        <w:footnoteReference w:id="3"/>
      </w:r>
      <w:r w:rsidR="00ED161C">
        <w:t xml:space="preserve">. </w:t>
      </w:r>
    </w:p>
    <w:p w14:paraId="682BE2E6" w14:textId="7A0691ED" w:rsidR="001C699E" w:rsidRPr="00407276" w:rsidRDefault="00ED161C" w:rsidP="0043203C">
      <w:pPr>
        <w:pStyle w:val="ListParagraph"/>
        <w:numPr>
          <w:ilvl w:val="1"/>
          <w:numId w:val="4"/>
        </w:numPr>
        <w:rPr>
          <w:b/>
        </w:rPr>
      </w:pPr>
      <w:r w:rsidRPr="00407276">
        <w:rPr>
          <w:b/>
        </w:rPr>
        <w:t xml:space="preserve">O modal </w:t>
      </w:r>
      <w:r w:rsidR="00905EDB" w:rsidRPr="00407276">
        <w:rPr>
          <w:b/>
        </w:rPr>
        <w:t>ferroviário e sua centralidade estratégica</w:t>
      </w:r>
    </w:p>
    <w:p w14:paraId="564FB195" w14:textId="77777777" w:rsidR="00175B6E" w:rsidRDefault="009E1A79" w:rsidP="001C699E">
      <w:pPr>
        <w:ind w:firstLine="360"/>
      </w:pPr>
      <w:r>
        <w:t xml:space="preserve">A apresentação do padrão </w:t>
      </w:r>
      <w:r w:rsidR="00940C12">
        <w:t>de formação d</w:t>
      </w:r>
      <w:r w:rsidR="00905EDB">
        <w:t xml:space="preserve">e preços do modal aeroviário </w:t>
      </w:r>
      <w:r w:rsidR="00940C12">
        <w:t xml:space="preserve">nos permite </w:t>
      </w:r>
      <w:r w:rsidR="00905EDB">
        <w:t xml:space="preserve">derivar </w:t>
      </w:r>
      <w:r w:rsidR="00940C12">
        <w:t xml:space="preserve">duas regras </w:t>
      </w:r>
      <w:r w:rsidR="00940C12" w:rsidRPr="00940C12">
        <w:rPr>
          <w:b/>
        </w:rPr>
        <w:t>absolutamente gerais</w:t>
      </w:r>
      <w:r w:rsidR="00940C12">
        <w:t xml:space="preserve"> sobre formação de preços dos serviços logísticos: </w:t>
      </w:r>
    </w:p>
    <w:p w14:paraId="4FB2BFF8" w14:textId="74947BAE" w:rsidR="00175B6E" w:rsidRDefault="00940C12" w:rsidP="00175B6E">
      <w:pPr>
        <w:pStyle w:val="ListParagraph"/>
        <w:numPr>
          <w:ilvl w:val="1"/>
          <w:numId w:val="2"/>
        </w:numPr>
      </w:pPr>
      <w:r>
        <w:t>quanto maiores os custos fixos da operadora de transporte, maior a tendência à dif</w:t>
      </w:r>
      <w:r w:rsidR="00175B6E">
        <w:t>erenciação interna de preços;</w:t>
      </w:r>
    </w:p>
    <w:p w14:paraId="7BDFA616" w14:textId="00C4A5BB" w:rsidR="00AF2D1A" w:rsidRDefault="00940C12" w:rsidP="00175B6E">
      <w:pPr>
        <w:pStyle w:val="ListParagraph"/>
        <w:numPr>
          <w:ilvl w:val="1"/>
          <w:numId w:val="2"/>
        </w:numPr>
      </w:pPr>
      <w:r>
        <w:t xml:space="preserve">quanto maior o número de operadores em modais de elevado custo fixo, menor o preço médio e menor o lucro dos mesmos. </w:t>
      </w:r>
    </w:p>
    <w:p w14:paraId="766D1053" w14:textId="30DD595A" w:rsidR="00A043A2" w:rsidRDefault="009E1A79" w:rsidP="001C699E">
      <w:pPr>
        <w:ind w:firstLine="360"/>
      </w:pPr>
      <w:r>
        <w:t>A adequada compreensão destas duas regras</w:t>
      </w:r>
      <w:r w:rsidR="00AF2D1A">
        <w:t xml:space="preserve"> </w:t>
      </w:r>
      <w:r w:rsidR="00940C12">
        <w:t>é essencial</w:t>
      </w:r>
      <w:r w:rsidR="00AF2D1A">
        <w:t xml:space="preserve"> para que se entenda a peculiaridade dos investimentos e da formação de preços no modal ferroviário. E </w:t>
      </w:r>
      <w:r w:rsidR="00A043A2">
        <w:t xml:space="preserve">sem </w:t>
      </w:r>
      <w:r w:rsidR="00AF2D1A">
        <w:t xml:space="preserve">entender a lógica de investimentos e de precificação neste modal </w:t>
      </w:r>
      <w:r w:rsidR="00A043A2">
        <w:t xml:space="preserve">não poderemos avaliar qual a melhor estratégia para promover </w:t>
      </w:r>
      <w:r w:rsidR="00292CF2">
        <w:t>su</w:t>
      </w:r>
      <w:r w:rsidR="00A043A2">
        <w:t xml:space="preserve">a ampliação e </w:t>
      </w:r>
      <w:r w:rsidR="00292CF2">
        <w:t xml:space="preserve">qualificação competitiva; </w:t>
      </w:r>
      <w:r w:rsidR="00A043A2">
        <w:t xml:space="preserve">condição </w:t>
      </w:r>
      <w:proofErr w:type="spellStart"/>
      <w:r w:rsidR="00A043A2" w:rsidRPr="00905EDB">
        <w:rPr>
          <w:i/>
        </w:rPr>
        <w:t>sine</w:t>
      </w:r>
      <w:proofErr w:type="spellEnd"/>
      <w:r w:rsidR="00A043A2" w:rsidRPr="00905EDB">
        <w:rPr>
          <w:i/>
        </w:rPr>
        <w:t xml:space="preserve"> </w:t>
      </w:r>
      <w:proofErr w:type="spellStart"/>
      <w:r w:rsidR="00A043A2" w:rsidRPr="00905EDB">
        <w:rPr>
          <w:i/>
        </w:rPr>
        <w:t>qua</w:t>
      </w:r>
      <w:proofErr w:type="spellEnd"/>
      <w:r w:rsidR="00A043A2" w:rsidRPr="00905EDB">
        <w:rPr>
          <w:i/>
        </w:rPr>
        <w:t xml:space="preserve"> non</w:t>
      </w:r>
      <w:r w:rsidR="00292CF2">
        <w:t xml:space="preserve"> para </w:t>
      </w:r>
      <w:proofErr w:type="spellStart"/>
      <w:r w:rsidR="00292CF2">
        <w:t>estrutural</w:t>
      </w:r>
      <w:r w:rsidR="00681E13">
        <w:t>izar</w:t>
      </w:r>
      <w:proofErr w:type="spellEnd"/>
      <w:r w:rsidR="00292CF2">
        <w:t xml:space="preserve"> a</w:t>
      </w:r>
      <w:r w:rsidR="00A043A2">
        <w:t xml:space="preserve"> </w:t>
      </w:r>
      <w:r w:rsidR="00292CF2">
        <w:t>competitividade</w:t>
      </w:r>
      <w:r w:rsidR="00905EDB">
        <w:t xml:space="preserve"> </w:t>
      </w:r>
      <w:r w:rsidR="00681E13">
        <w:t>do agronegócio do Oeste Paranaense</w:t>
      </w:r>
      <w:r w:rsidR="00905EDB">
        <w:t>.</w:t>
      </w:r>
      <w:r w:rsidR="00A043A2">
        <w:t xml:space="preserve"> </w:t>
      </w:r>
    </w:p>
    <w:p w14:paraId="76AC9101" w14:textId="3F4E56D2" w:rsidR="005557C7" w:rsidRDefault="00940C12" w:rsidP="001C699E">
      <w:pPr>
        <w:ind w:firstLine="360"/>
      </w:pPr>
      <w:r>
        <w:t xml:space="preserve"> </w:t>
      </w:r>
      <w:r w:rsidR="001C699E">
        <w:t>O modal fer</w:t>
      </w:r>
      <w:r w:rsidR="00ED161C">
        <w:t>roviário comunga de uma característica</w:t>
      </w:r>
      <w:r w:rsidR="001C699E">
        <w:t xml:space="preserve"> central com o modal aeroviário</w:t>
      </w:r>
      <w:r w:rsidR="00ED161C">
        <w:t xml:space="preserve">: os elevados custos fixos. </w:t>
      </w:r>
      <w:r w:rsidR="001C699E">
        <w:t>M</w:t>
      </w:r>
      <w:r w:rsidR="00A043A2">
        <w:t xml:space="preserve">as a </w:t>
      </w:r>
      <w:r w:rsidR="00407276">
        <w:t xml:space="preserve">concorrência entre os prestadores de serviços tende a ser muito inferior. </w:t>
      </w:r>
      <w:r w:rsidR="00A043A2">
        <w:t>Muitas vezes,</w:t>
      </w:r>
      <w:r w:rsidR="00292CF2">
        <w:t xml:space="preserve"> </w:t>
      </w:r>
      <w:r w:rsidR="00D253F6">
        <w:t xml:space="preserve">os operadores deste modal são monopolistas e não existe contestabilidade interna efetiva. </w:t>
      </w:r>
    </w:p>
    <w:p w14:paraId="5543D271" w14:textId="4D77172E" w:rsidR="005557C7" w:rsidRDefault="00A043A2" w:rsidP="001C699E">
      <w:pPr>
        <w:ind w:firstLine="360"/>
      </w:pPr>
      <w:r>
        <w:lastRenderedPageBreak/>
        <w:t>As estruturas ferr</w:t>
      </w:r>
      <w:r w:rsidR="00905EDB">
        <w:t xml:space="preserve">oviárias são o exemplo típico do que a teoria econômica dominante até meados do século chamava de  “monopólio </w:t>
      </w:r>
      <w:r>
        <w:t xml:space="preserve">natural”. </w:t>
      </w:r>
      <w:r w:rsidR="005557C7">
        <w:t>Dados os elevadíssimos custos fixos associados à construção de uma ferrovia, uma vez implantada uma linha, dificilmen</w:t>
      </w:r>
      <w:r w:rsidR="008509EB">
        <w:t>te algum concorrente se atreveria</w:t>
      </w:r>
      <w:r w:rsidR="005557C7">
        <w:t xml:space="preserve"> a construir uma </w:t>
      </w:r>
      <w:r w:rsidR="00D13984">
        <w:t xml:space="preserve">nova </w:t>
      </w:r>
      <w:r w:rsidR="005557C7">
        <w:t xml:space="preserve">linha </w:t>
      </w:r>
      <w:r w:rsidR="00D13984">
        <w:t>de traçado similar, mesmo quando não existem</w:t>
      </w:r>
      <w:r w:rsidR="005557C7">
        <w:t xml:space="preserve"> restrições legais ao ingresso de concorrentes (garantindo um mínimo </w:t>
      </w:r>
      <w:r w:rsidR="008509EB">
        <w:t>de lucratividade</w:t>
      </w:r>
      <w:r w:rsidR="006D5C97">
        <w:t xml:space="preserve"> ao investidor). E isto porque </w:t>
      </w:r>
      <w:r w:rsidR="005557C7">
        <w:t>a elevada participação dos custos fixos nos custos totais e a elevada capacidade de carga de um comboio induziriam a uma guerra de preços ainda mais profunda do que a</w:t>
      </w:r>
      <w:r w:rsidR="00D13984">
        <w:t>quela que</w:t>
      </w:r>
      <w:r w:rsidR="005557C7">
        <w:t xml:space="preserve"> </w:t>
      </w:r>
      <w:r w:rsidR="00D13984">
        <w:t xml:space="preserve">normalmente </w:t>
      </w:r>
      <w:r w:rsidR="005557C7">
        <w:t xml:space="preserve">grassa entre companhias de transporte aéreo. </w:t>
      </w:r>
      <w:r w:rsidR="00D13984">
        <w:t xml:space="preserve">Afinal, </w:t>
      </w:r>
      <w:r w:rsidR="008509EB">
        <w:t>enquanto as companhias aéreas podem abrir mão de rota</w:t>
      </w:r>
      <w:r w:rsidR="00D13984">
        <w:t>s menos lucrativas, deslocando</w:t>
      </w:r>
      <w:r w:rsidR="008509EB">
        <w:t xml:space="preserve"> o equipamento-aeronave para outros destinos, o mesmo não pode </w:t>
      </w:r>
      <w:r w:rsidR="00D253F6">
        <w:t xml:space="preserve">ser feito no modal ferroviário com os trilhos de uma ferrovia. </w:t>
      </w:r>
      <w:r w:rsidR="005557C7">
        <w:t>De sorte que</w:t>
      </w:r>
      <w:r w:rsidR="00D13984">
        <w:t xml:space="preserve">, uma vez instaurada uma guerra de preços, é muito difícil escapar dela. A não ser por cartelização e acordos de preços que, </w:t>
      </w:r>
      <w:r w:rsidR="00D253F6">
        <w:t xml:space="preserve">além de ilegais, são pouco estáveis. </w:t>
      </w:r>
      <w:r w:rsidR="00D13984">
        <w:t xml:space="preserve">De sorte que </w:t>
      </w:r>
      <w:r w:rsidR="005557C7">
        <w:t>nenhum investidor racional construiri</w:t>
      </w:r>
      <w:r w:rsidR="008509EB">
        <w:t xml:space="preserve">a uma </w:t>
      </w:r>
      <w:r w:rsidR="00D253F6">
        <w:t xml:space="preserve">segunda linha férrea </w:t>
      </w:r>
      <w:r w:rsidR="008509EB">
        <w:t>voltada ao atendiment</w:t>
      </w:r>
      <w:r w:rsidR="00EB47EF">
        <w:t>o dos mesmos destinos</w:t>
      </w:r>
      <w:r w:rsidR="008509EB">
        <w:t xml:space="preserve"> antes do esgotamento da capacidade de transporte</w:t>
      </w:r>
      <w:r w:rsidR="00EF218C">
        <w:t xml:space="preserve"> da primeira ferrovia e da emergência de uma demanda reprimida capaz de garantir a rentabilidade de </w:t>
      </w:r>
      <w:r w:rsidR="00EF218C" w:rsidRPr="00EF218C">
        <w:rPr>
          <w:b/>
        </w:rPr>
        <w:t>longo</w:t>
      </w:r>
      <w:r w:rsidR="00EF218C">
        <w:t xml:space="preserve"> prazo. </w:t>
      </w:r>
    </w:p>
    <w:p w14:paraId="0D94148F" w14:textId="43BE1519" w:rsidR="009A756B" w:rsidRDefault="00EF218C" w:rsidP="00EB47EF">
      <w:pPr>
        <w:ind w:firstLine="360"/>
      </w:pPr>
      <w:r>
        <w:t>Ora, mas</w:t>
      </w:r>
      <w:r w:rsidR="00EB47EF">
        <w:t xml:space="preserve"> </w:t>
      </w:r>
      <w:r w:rsidR="005557C7">
        <w:t xml:space="preserve">se a </w:t>
      </w:r>
      <w:r w:rsidR="00EB47EF">
        <w:t>exploração da</w:t>
      </w:r>
      <w:r>
        <w:t xml:space="preserve"> </w:t>
      </w:r>
      <w:r w:rsidR="005557C7">
        <w:t xml:space="preserve">operação </w:t>
      </w:r>
      <w:r w:rsidR="00EB47EF">
        <w:t>toma a forma de monopólio natural, o agente construtor</w:t>
      </w:r>
      <w:r w:rsidR="00CC6879">
        <w:t>,</w:t>
      </w:r>
      <w:r w:rsidR="00681E13">
        <w:t xml:space="preserve"> proprietário</w:t>
      </w:r>
      <w:r w:rsidR="00CC6879">
        <w:t xml:space="preserve"> e administrador da linha</w:t>
      </w:r>
      <w:r w:rsidR="00681E13">
        <w:t xml:space="preserve"> nã</w:t>
      </w:r>
      <w:r w:rsidR="00CC6879">
        <w:t>o estará disposto</w:t>
      </w:r>
      <w:r w:rsidR="0044296D">
        <w:t>, nem a abrir mão da operação de transporte, nem</w:t>
      </w:r>
      <w:r w:rsidR="00CC6879">
        <w:t xml:space="preserve"> a conceder seu uso</w:t>
      </w:r>
      <w:r w:rsidR="00EB47EF">
        <w:t xml:space="preserve"> a terceiros.</w:t>
      </w:r>
      <w:r w:rsidR="005557C7">
        <w:t xml:space="preserve"> </w:t>
      </w:r>
      <w:r w:rsidR="00EB47EF">
        <w:t xml:space="preserve">Porque </w:t>
      </w:r>
      <w:r w:rsidR="0044296D">
        <w:t xml:space="preserve">o </w:t>
      </w:r>
      <w:r w:rsidR="0044296D" w:rsidRPr="0044296D">
        <w:rPr>
          <w:b/>
        </w:rPr>
        <w:t>controlador</w:t>
      </w:r>
      <w:r w:rsidR="002662E2">
        <w:rPr>
          <w:rStyle w:val="FootnoteReference"/>
        </w:rPr>
        <w:footnoteReference w:id="4"/>
      </w:r>
      <w:r w:rsidR="002662E2">
        <w:t xml:space="preserve"> abriria mão do </w:t>
      </w:r>
      <w:r w:rsidR="00EB47EF">
        <w:t>monopólio</w:t>
      </w:r>
      <w:r w:rsidR="0044296D">
        <w:t xml:space="preserve"> na oferta do serviço</w:t>
      </w:r>
      <w:r w:rsidR="00EB47EF">
        <w:t xml:space="preserve"> </w:t>
      </w:r>
      <w:r w:rsidR="003775CC">
        <w:t xml:space="preserve">de transporte </w:t>
      </w:r>
      <w:r w:rsidR="002662E2">
        <w:t>terrestre</w:t>
      </w:r>
      <w:r w:rsidR="003775CC">
        <w:t xml:space="preserve"> que apresenta o menor custo po</w:t>
      </w:r>
      <w:r w:rsidR="00EB47EF">
        <w:t>r unidade de volume e massa?</w:t>
      </w:r>
      <w:r w:rsidR="007D5D00">
        <w:t xml:space="preserve"> E</w:t>
      </w:r>
      <w:r w:rsidR="003775CC">
        <w:t>sta po</w:t>
      </w:r>
      <w:r w:rsidR="00681E13">
        <w:t>sição monopolista permite que o operador ferroviário imponha</w:t>
      </w:r>
      <w:r w:rsidR="003775CC">
        <w:t xml:space="preserve"> aquele preço</w:t>
      </w:r>
      <w:r w:rsidR="007D5D00">
        <w:t xml:space="preserve"> que lhe proporcio</w:t>
      </w:r>
      <w:r w:rsidR="00681E13">
        <w:t>na</w:t>
      </w:r>
      <w:r w:rsidR="007D5D00">
        <w:t xml:space="preserve"> o lucro máximo</w:t>
      </w:r>
      <w:r w:rsidR="00681E13">
        <w:t>.</w:t>
      </w:r>
      <w:r w:rsidR="007D5D00">
        <w:t xml:space="preserve"> </w:t>
      </w:r>
      <w:r w:rsidR="003775CC">
        <w:t xml:space="preserve"> </w:t>
      </w:r>
    </w:p>
    <w:p w14:paraId="61FF6355" w14:textId="77777777" w:rsidR="00175B6E" w:rsidRDefault="002662E2" w:rsidP="00175B6E">
      <w:pPr>
        <w:ind w:firstLine="360"/>
      </w:pPr>
      <w:r w:rsidRPr="002662E2">
        <w:rPr>
          <w:b/>
        </w:rPr>
        <w:lastRenderedPageBreak/>
        <w:t>A princípio, o</w:t>
      </w:r>
      <w:r w:rsidR="007D5D00" w:rsidRPr="002662E2">
        <w:rPr>
          <w:b/>
        </w:rPr>
        <w:t xml:space="preserve"> preço </w:t>
      </w:r>
      <w:r w:rsidRPr="002662E2">
        <w:rPr>
          <w:b/>
        </w:rPr>
        <w:t xml:space="preserve">de monopólio na oferta da carga ferroviária </w:t>
      </w:r>
      <w:r w:rsidR="00213650" w:rsidRPr="002662E2">
        <w:rPr>
          <w:b/>
        </w:rPr>
        <w:t xml:space="preserve">será </w:t>
      </w:r>
      <w:r w:rsidR="00755580" w:rsidRPr="002662E2">
        <w:rPr>
          <w:b/>
        </w:rPr>
        <w:t>o preço do transporte rodoviário (concorrente direto do transporte terrestre e de custos operacionais mais elevados) subtraídos os custos de transbordo e os custos associados ao diferencial de tempo entre a captação e a entrega da carga</w:t>
      </w:r>
      <w:r w:rsidR="00755580">
        <w:t xml:space="preserve"> (que é usualmente superior no modal ferroviário). Vale dizer: </w:t>
      </w:r>
      <w:r w:rsidR="00755580" w:rsidRPr="00034121">
        <w:rPr>
          <w:b/>
        </w:rPr>
        <w:t>ao contrário do que usualmente se p</w:t>
      </w:r>
      <w:r w:rsidR="00034121" w:rsidRPr="00034121">
        <w:rPr>
          <w:b/>
        </w:rPr>
        <w:t xml:space="preserve">retende, </w:t>
      </w:r>
      <w:r w:rsidR="00755580" w:rsidRPr="00034121">
        <w:rPr>
          <w:b/>
        </w:rPr>
        <w:t xml:space="preserve">os menores custos </w:t>
      </w:r>
      <w:r w:rsidR="00681E13">
        <w:rPr>
          <w:b/>
        </w:rPr>
        <w:t xml:space="preserve">operacionais </w:t>
      </w:r>
      <w:r w:rsidR="00755580" w:rsidRPr="00034121">
        <w:rPr>
          <w:b/>
        </w:rPr>
        <w:t xml:space="preserve">do transporte ferroviário </w:t>
      </w:r>
      <w:r w:rsidR="00034121" w:rsidRPr="00034121">
        <w:rPr>
          <w:b/>
        </w:rPr>
        <w:t xml:space="preserve">não </w:t>
      </w:r>
      <w:r w:rsidR="006F5C84">
        <w:rPr>
          <w:b/>
        </w:rPr>
        <w:t xml:space="preserve">necessariamente reduzem os </w:t>
      </w:r>
      <w:r w:rsidR="00755580" w:rsidRPr="00034121">
        <w:rPr>
          <w:b/>
        </w:rPr>
        <w:t xml:space="preserve">preços </w:t>
      </w:r>
      <w:r w:rsidR="006F5C84">
        <w:rPr>
          <w:b/>
        </w:rPr>
        <w:t xml:space="preserve">efetivos dos fretes. </w:t>
      </w:r>
      <w:r>
        <w:t xml:space="preserve">Isto só ocorrerá em duas circunstâncias: </w:t>
      </w:r>
    </w:p>
    <w:p w14:paraId="7A809B1F" w14:textId="07F73975" w:rsidR="00175B6E" w:rsidRDefault="002662E2" w:rsidP="00175B6E">
      <w:pPr>
        <w:pStyle w:val="ListParagraph"/>
        <w:numPr>
          <w:ilvl w:val="0"/>
          <w:numId w:val="5"/>
        </w:numPr>
      </w:pPr>
      <w:r>
        <w:t>se o marco regulatório do modal ferroviár</w:t>
      </w:r>
      <w:r w:rsidR="002B1446">
        <w:t xml:space="preserve">io impuser a concorrência interna via compartilhamento de uma mesma linha por distintos operadores e pela </w:t>
      </w:r>
      <w:proofErr w:type="spellStart"/>
      <w:r w:rsidR="002B1446">
        <w:t>desverticalização</w:t>
      </w:r>
      <w:proofErr w:type="spellEnd"/>
      <w:r w:rsidR="002B1446">
        <w:t xml:space="preserve"> de seu controle (cindindo as figuras do proprietário, construtor, a</w:t>
      </w:r>
      <w:r w:rsidR="00175B6E">
        <w:t>dministrador e transportador); ou</w:t>
      </w:r>
    </w:p>
    <w:p w14:paraId="0268A396" w14:textId="32E0E073" w:rsidR="00175B6E" w:rsidRDefault="00175B6E" w:rsidP="00175B6E">
      <w:pPr>
        <w:pStyle w:val="ListParagraph"/>
        <w:numPr>
          <w:ilvl w:val="0"/>
          <w:numId w:val="5"/>
        </w:numPr>
      </w:pPr>
      <w:r>
        <w:t xml:space="preserve">se a ferrovia sofrer a concorrência direta </w:t>
      </w:r>
      <w:r w:rsidR="00D33612">
        <w:t xml:space="preserve">e efetiva </w:t>
      </w:r>
      <w:r>
        <w:t xml:space="preserve">do único modal que apresenta </w:t>
      </w:r>
      <w:r w:rsidR="004E10E1">
        <w:t xml:space="preserve">um </w:t>
      </w:r>
      <w:r>
        <w:t>custo de transporte por unidade de volume</w:t>
      </w:r>
      <w:r w:rsidR="004E10E1">
        <w:t xml:space="preserve"> inferior</w:t>
      </w:r>
      <w:r>
        <w:t xml:space="preserve">: o </w:t>
      </w:r>
      <w:r w:rsidRPr="004E10E1">
        <w:rPr>
          <w:b/>
        </w:rPr>
        <w:t>hidroviário</w:t>
      </w:r>
      <w:r>
        <w:t xml:space="preserve">. </w:t>
      </w:r>
    </w:p>
    <w:p w14:paraId="1356825D" w14:textId="78134CE2" w:rsidR="009F54D1" w:rsidRDefault="004E10E1" w:rsidP="00DC0C1D">
      <w:pPr>
        <w:ind w:firstLine="360"/>
      </w:pPr>
      <w:r>
        <w:t>Em suma: dado que os custos de transporte por unidade de volume dos modais aeroviário e rodoviário são mais elevados que o ferroviário, os preços praticados neste último só cairão significativamente abaixo do sistema de menor custo (o rodoviário)</w:t>
      </w:r>
      <w:r w:rsidR="00E41681">
        <w:t xml:space="preserve"> se a regulação pública impuser a concorrência entre fornecedoras de serviços ferroviários</w:t>
      </w:r>
      <w:r w:rsidR="00B44775">
        <w:t xml:space="preserve">, ou se </w:t>
      </w:r>
      <w:r w:rsidR="00E41681">
        <w:t>existir a alternativa do</w:t>
      </w:r>
      <w:r w:rsidR="00B44775">
        <w:t xml:space="preserve"> transporte hidroviário. Esta última alternativa pressupõe não </w:t>
      </w:r>
      <w:r w:rsidR="00E41681">
        <w:t xml:space="preserve">apenas </w:t>
      </w:r>
      <w:r w:rsidR="00B44775">
        <w:t>a existência de uma via n</w:t>
      </w:r>
      <w:r w:rsidR="00E41681">
        <w:t xml:space="preserve">avegável, mas, igualmente bem, </w:t>
      </w:r>
      <w:r w:rsidR="00B44775">
        <w:t xml:space="preserve">a existência de estruturas portuárias e </w:t>
      </w:r>
      <w:r w:rsidR="00E41681">
        <w:t xml:space="preserve">de prestadores de serviço de transporte hidroviário. Não obstante, esta é a via mais segura, rápida e eficaz de </w:t>
      </w:r>
      <w:r w:rsidR="00E1713C">
        <w:t xml:space="preserve">induzir as transportadoras ferroviárias a operarem com preços inferiores ao de monopólio. Para que se entenda este ponto, precisamos esclarecer os fundamentos da grande e sistemática resistência dos operadores ferroviários em abrir mão do monopólio natural. </w:t>
      </w:r>
    </w:p>
    <w:p w14:paraId="6653BB23" w14:textId="25658AFD" w:rsidR="00BF1F23" w:rsidRDefault="009F54D1" w:rsidP="009F54D1">
      <w:pPr>
        <w:ind w:firstLine="360"/>
      </w:pPr>
      <w:r>
        <w:t xml:space="preserve">Tal como já apontado, </w:t>
      </w:r>
      <w:r w:rsidR="004917A5">
        <w:t xml:space="preserve">o transporte ferroviário apresenta as características das grandes companhias de aviação: na medida em que os custos de qualquer operação de deslocamento são </w:t>
      </w:r>
      <w:r w:rsidR="00736665">
        <w:t xml:space="preserve">essencialmente </w:t>
      </w:r>
      <w:r w:rsidR="004917A5">
        <w:t>fixos, é possível incorporar novos va</w:t>
      </w:r>
      <w:r w:rsidR="00A262BE">
        <w:t xml:space="preserve">gões-containers </w:t>
      </w:r>
      <w:r w:rsidR="00736665">
        <w:t xml:space="preserve">cobrando </w:t>
      </w:r>
      <w:r w:rsidR="00A262BE">
        <w:t>preços muito inferiores ao preço médio</w:t>
      </w:r>
      <w:r w:rsidR="00736665">
        <w:t xml:space="preserve"> ou “de tabela”</w:t>
      </w:r>
      <w:r w:rsidR="00A262BE">
        <w:t xml:space="preserve">. Na realidade, </w:t>
      </w:r>
      <w:r w:rsidR="00BF1F23">
        <w:t xml:space="preserve">este modal </w:t>
      </w:r>
      <w:r w:rsidR="00BF1F23" w:rsidRPr="00E1713C">
        <w:rPr>
          <w:b/>
        </w:rPr>
        <w:t>pode</w:t>
      </w:r>
      <w:r w:rsidR="00BF1F23">
        <w:t xml:space="preserve"> </w:t>
      </w:r>
      <w:r w:rsidR="006D5C97">
        <w:t xml:space="preserve">(ainda que </w:t>
      </w:r>
      <w:r w:rsidR="00E1713C">
        <w:t xml:space="preserve">os operadores não queiram) </w:t>
      </w:r>
      <w:r w:rsidR="00BF1F23">
        <w:t xml:space="preserve">operar com </w:t>
      </w:r>
      <w:r w:rsidR="00BF1F23">
        <w:lastRenderedPageBreak/>
        <w:t>qualquer preço aci</w:t>
      </w:r>
      <w:r>
        <w:t xml:space="preserve">ma do custo marginal associado à incorporação de mais um vagão </w:t>
      </w:r>
      <w:r w:rsidR="006D5C97">
        <w:t>e</w:t>
      </w:r>
      <w:r w:rsidR="00D016CC">
        <w:t xml:space="preserve"> este custo marginal é muito baixo, </w:t>
      </w:r>
      <w:r w:rsidR="00A262BE">
        <w:t>até o limite superior da cap</w:t>
      </w:r>
      <w:r w:rsidR="00D016CC">
        <w:t>acidade de tração da locomotiva</w:t>
      </w:r>
      <w:r w:rsidR="00BF1F23">
        <w:t>. Qualquer contribuição que supere</w:t>
      </w:r>
      <w:r w:rsidR="00D016CC">
        <w:t xml:space="preserve"> os custos marginais associado à</w:t>
      </w:r>
      <w:r w:rsidR="00BF1F23">
        <w:t xml:space="preserve"> inclusão de um novo vagão-container ao comboio </w:t>
      </w:r>
      <w:r w:rsidR="00A262BE">
        <w:t xml:space="preserve">estará </w:t>
      </w:r>
      <w:r w:rsidR="00D016CC">
        <w:t xml:space="preserve">ampliando </w:t>
      </w:r>
      <w:r w:rsidR="00A262BE">
        <w:t>os lucro</w:t>
      </w:r>
      <w:r w:rsidR="00D016CC">
        <w:t>s (ou diminuindo os prejuízos</w:t>
      </w:r>
      <w:r w:rsidR="00DE05C0">
        <w:t>)</w:t>
      </w:r>
      <w:r w:rsidR="00A262BE">
        <w:t xml:space="preserve"> opera</w:t>
      </w:r>
      <w:r w:rsidR="00DE05C0">
        <w:t xml:space="preserve">cionais. </w:t>
      </w:r>
    </w:p>
    <w:p w14:paraId="33180E35" w14:textId="04967122" w:rsidR="000E5A63" w:rsidRDefault="00DE05C0" w:rsidP="001D2938">
      <w:pPr>
        <w:ind w:firstLine="360"/>
      </w:pPr>
      <w:r w:rsidRPr="00736665">
        <w:rPr>
          <w:b/>
        </w:rPr>
        <w:t xml:space="preserve">É exatamente por isso, que o modal ferroviário é particularmente resistente à </w:t>
      </w:r>
      <w:r w:rsidR="00467576" w:rsidRPr="00736665">
        <w:rPr>
          <w:b/>
        </w:rPr>
        <w:t xml:space="preserve">ampliação da </w:t>
      </w:r>
      <w:r w:rsidRPr="00736665">
        <w:rPr>
          <w:b/>
        </w:rPr>
        <w:t>concor</w:t>
      </w:r>
      <w:r w:rsidR="00467576" w:rsidRPr="00736665">
        <w:rPr>
          <w:b/>
        </w:rPr>
        <w:t xml:space="preserve">rência em seu interior. </w:t>
      </w:r>
      <w:r w:rsidR="00D016CC">
        <w:t xml:space="preserve">A simples imposição legal do direito de tráfego por parte de companhias transportadoras que não as próprias concessionárias é capaz de levar a uma situação </w:t>
      </w:r>
      <w:r w:rsidR="00225F03" w:rsidRPr="0005245D">
        <w:rPr>
          <w:b/>
        </w:rPr>
        <w:t>similar</w:t>
      </w:r>
      <w:r w:rsidR="00D016CC">
        <w:t xml:space="preserve"> a </w:t>
      </w:r>
      <w:r w:rsidR="00225F03">
        <w:t>das “linhas paralelas”: a</w:t>
      </w:r>
      <w:r w:rsidR="00467576">
        <w:t xml:space="preserve"> possibilidade de emergir uma guerra de preços para conquistar o</w:t>
      </w:r>
      <w:r>
        <w:t xml:space="preserve"> clientes das demais operadoras</w:t>
      </w:r>
      <w:r w:rsidR="0005245D">
        <w:t xml:space="preserve"> é </w:t>
      </w:r>
      <w:r w:rsidR="00467576">
        <w:t xml:space="preserve">elevada. </w:t>
      </w:r>
      <w:r w:rsidR="009F54D1">
        <w:t xml:space="preserve">A única </w:t>
      </w:r>
      <w:r w:rsidR="0005245D">
        <w:t>diferença com o caso da “linha paralela” encontra-se no fato de que a capacidade de carga não é duplicada com o ingresso de concorrentes operando sobre uma mesma e única linha. Não obstante, o risco de uma guerra de preços não é desp</w:t>
      </w:r>
      <w:r w:rsidR="00AC7476">
        <w:t xml:space="preserve">rezível. </w:t>
      </w:r>
      <w:r w:rsidR="000E5A63">
        <w:t xml:space="preserve">Senão vejamos. </w:t>
      </w:r>
    </w:p>
    <w:p w14:paraId="7096A742" w14:textId="77777777" w:rsidR="00D016CC" w:rsidRDefault="000E5A63" w:rsidP="001D2938">
      <w:pPr>
        <w:ind w:firstLine="360"/>
      </w:pPr>
      <w:r>
        <w:t>Ima</w:t>
      </w:r>
      <w:r w:rsidR="009F54D1">
        <w:t>ginemos que, inicialmente,</w:t>
      </w:r>
      <w:r>
        <w:t xml:space="preserve"> uma única firma </w:t>
      </w:r>
      <w:r w:rsidR="009F54D1">
        <w:t xml:space="preserve">controle todas as operações no </w:t>
      </w:r>
      <w:r>
        <w:t>modal ferroviário e que ela pratica um preço de monopólio, vale dizer, o preço que lhe garante o maior lucro possível</w:t>
      </w:r>
      <w:r w:rsidR="00736665">
        <w:t xml:space="preserve"> e que é baseado nos custos do modal rodoviário</w:t>
      </w:r>
      <w:r>
        <w:t>. Imaginemos que,</w:t>
      </w:r>
      <w:r w:rsidR="00736665">
        <w:t xml:space="preserve"> posteriormente, o governo imponha</w:t>
      </w:r>
      <w:r>
        <w:t xml:space="preserve"> a concorrência, determinando que uma determinada perc</w:t>
      </w:r>
      <w:r w:rsidR="00D016CC">
        <w:t>entagem do tempo (por exemplo, 5</w:t>
      </w:r>
      <w:r>
        <w:t>0%) de uso da linh</w:t>
      </w:r>
      <w:r w:rsidR="00736665">
        <w:t>a seja destinada a outras operadoras</w:t>
      </w:r>
      <w:r>
        <w:t>. Imaginemos, ainda, que as operadoras ingress</w:t>
      </w:r>
      <w:r w:rsidR="00736665">
        <w:t>antes adotem</w:t>
      </w:r>
      <w:r>
        <w:t xml:space="preserve"> </w:t>
      </w:r>
      <w:r w:rsidR="00736665">
        <w:t xml:space="preserve">as mesmas tarifas </w:t>
      </w:r>
      <w:r>
        <w:t xml:space="preserve">da firma que perdeu o monopólio com vistas a evitar uma guerra de preços e maximizar os lucros conjuntamente. </w:t>
      </w:r>
    </w:p>
    <w:p w14:paraId="6B2EF5CB" w14:textId="76885603" w:rsidR="007520F8" w:rsidRDefault="00754813" w:rsidP="001D2938">
      <w:pPr>
        <w:ind w:firstLine="360"/>
      </w:pPr>
      <w:r>
        <w:t>O</w:t>
      </w:r>
      <w:r w:rsidR="000E5A63">
        <w:t>ra, este</w:t>
      </w:r>
      <w:r>
        <w:t xml:space="preserve"> preço é muito superior aos custos marginal e médio. </w:t>
      </w:r>
      <w:r w:rsidR="00144122">
        <w:t xml:space="preserve">E, por ser tão elevado, desloca para o </w:t>
      </w:r>
      <w:r w:rsidR="000E5A63">
        <w:t xml:space="preserve">modal </w:t>
      </w:r>
      <w:r w:rsidR="00D016CC">
        <w:t xml:space="preserve">rodoviário parcela </w:t>
      </w:r>
      <w:r w:rsidR="00144122">
        <w:t xml:space="preserve">da demanda potencial sobre a ferrovia. </w:t>
      </w:r>
      <w:r w:rsidR="000E5A63">
        <w:t>Nestas condições, a tentação de oferecer</w:t>
      </w:r>
      <w:r w:rsidR="00144122">
        <w:t xml:space="preserve"> serviços “diferenciados” à clientela que se quer conquistar</w:t>
      </w:r>
      <w:r w:rsidR="00AC7476">
        <w:t xml:space="preserve"> tende a ser</w:t>
      </w:r>
      <w:r w:rsidR="000E5A63">
        <w:t xml:space="preserve"> elevada</w:t>
      </w:r>
      <w:r w:rsidR="00AC7476">
        <w:t>. A não ser que cada operadora trabalhe no limite de sua capacidade</w:t>
      </w:r>
      <w:r w:rsidR="00AC7476">
        <w:rPr>
          <w:rStyle w:val="FootnoteReference"/>
        </w:rPr>
        <w:footnoteReference w:id="5"/>
      </w:r>
      <w:r w:rsidR="00171FEF">
        <w:t xml:space="preserve">. Neste caso, o preço de monopólio será mantido e os usuários pouco se beneficiarão da alternativa ferroviária ao modal rodoviário. </w:t>
      </w:r>
      <w:r w:rsidR="00AA5B64">
        <w:t xml:space="preserve">Porém, se alguma das operadoras se deparar com capacidade ociosa, é muito provável que ela venha a oferecer vantagens a clientes potenciais com vistas a ampliar a carga </w:t>
      </w:r>
      <w:r w:rsidR="00AA5B64">
        <w:lastRenderedPageBreak/>
        <w:t xml:space="preserve">transportada por comboio. </w:t>
      </w:r>
      <w:r w:rsidR="00322F82">
        <w:t>E se a</w:t>
      </w:r>
      <w:r w:rsidR="00144122">
        <w:t xml:space="preserve"> concorrência </w:t>
      </w:r>
      <w:r w:rsidR="00322F82">
        <w:t>em preços emerge num modal tão peculiar é difícil frear o seu desenvolvimento.</w:t>
      </w:r>
      <w:r w:rsidR="004C04D6">
        <w:t xml:space="preserve"> E isto porque – ao contrário do modal aeroviário, em que cada operadora pode abrir mão de uma rota deficitária – a rota ferroviária não é objeto de deslocamento.</w:t>
      </w:r>
      <w:r w:rsidR="00322F82">
        <w:t xml:space="preserve"> </w:t>
      </w:r>
    </w:p>
    <w:p w14:paraId="515EE61C" w14:textId="57C1C037" w:rsidR="00213650" w:rsidRDefault="00322F82" w:rsidP="00904F07">
      <w:pPr>
        <w:ind w:firstLine="360"/>
      </w:pPr>
      <w:r>
        <w:t>A crítica mais usual à</w:t>
      </w:r>
      <w:r w:rsidR="001D2938">
        <w:t xml:space="preserve"> concl</w:t>
      </w:r>
      <w:r w:rsidR="00904F07">
        <w:t>usão acima é de ordem empírica e se e</w:t>
      </w:r>
      <w:r>
        <w:t xml:space="preserve">strutura sobre a </w:t>
      </w:r>
      <w:r w:rsidR="00904F07">
        <w:t xml:space="preserve">eficiência operativa do modal ferroviário em diversos países </w:t>
      </w:r>
      <w:r w:rsidR="00225F03">
        <w:t xml:space="preserve">onde </w:t>
      </w:r>
      <w:r w:rsidR="00904F07">
        <w:t>se rompeu o mo</w:t>
      </w:r>
      <w:r w:rsidR="00225F03">
        <w:t xml:space="preserve">nopólio da exploração </w:t>
      </w:r>
      <w:r>
        <w:t>da malha</w:t>
      </w:r>
      <w:r w:rsidR="00904F07">
        <w:t xml:space="preserve">. </w:t>
      </w:r>
      <w:r>
        <w:t xml:space="preserve">É fato. </w:t>
      </w:r>
      <w:r w:rsidR="007520F8">
        <w:t>Mas</w:t>
      </w:r>
      <w:r>
        <w:t xml:space="preserve"> é preciso entender que,</w:t>
      </w:r>
      <w:r w:rsidR="007520F8">
        <w:t xml:space="preserve"> na maior parte dos países onde </w:t>
      </w:r>
      <w:r w:rsidR="006D3EB4" w:rsidRPr="006D3EB4">
        <w:rPr>
          <w:b/>
        </w:rPr>
        <w:t>hoje</w:t>
      </w:r>
      <w:r w:rsidR="00766C01">
        <w:rPr>
          <w:b/>
        </w:rPr>
        <w:t xml:space="preserve"> </w:t>
      </w:r>
      <w:r w:rsidR="00766C01">
        <w:t xml:space="preserve">isto ocorre a malha ferroviária é antiga e foi construída num período em que era permitida sua </w:t>
      </w:r>
      <w:r w:rsidR="000F7594">
        <w:t xml:space="preserve">exploração </w:t>
      </w:r>
      <w:r w:rsidR="006D3EB4">
        <w:t>sob condições de monopólio. Construir</w:t>
      </w:r>
      <w:r w:rsidR="004C04D6">
        <w:t xml:space="preserve">, administrar a via </w:t>
      </w:r>
      <w:r w:rsidR="006D3EB4">
        <w:t>e dividir a explor</w:t>
      </w:r>
      <w:r w:rsidR="00213650">
        <w:t xml:space="preserve">ação </w:t>
      </w:r>
      <w:r w:rsidR="00213650" w:rsidRPr="004C04D6">
        <w:rPr>
          <w:b/>
        </w:rPr>
        <w:t>não</w:t>
      </w:r>
      <w:r w:rsidR="00213650">
        <w:t xml:space="preserve"> foi a regra do pass</w:t>
      </w:r>
      <w:r w:rsidR="00AA5B64">
        <w:t>ado.</w:t>
      </w:r>
      <w:r w:rsidR="008B6186">
        <w:t xml:space="preserve"> Na realidade, o processo de regulação da concorrência no sistema ferroviário mundial ainda está longe de se encontrar concluído, tendo em vista a crescente integração das malhas nacionais em redes reguladas por acordos internacionais</w:t>
      </w:r>
      <w:r w:rsidR="008B6186">
        <w:rPr>
          <w:rStyle w:val="FootnoteReference"/>
        </w:rPr>
        <w:footnoteReference w:id="6"/>
      </w:r>
      <w:r w:rsidR="008B6186">
        <w:t xml:space="preserve">.  </w:t>
      </w:r>
    </w:p>
    <w:p w14:paraId="17121A1A" w14:textId="495FC2FA" w:rsidR="00233A2D" w:rsidRDefault="00213650" w:rsidP="00904F07">
      <w:pPr>
        <w:ind w:firstLine="360"/>
      </w:pPr>
      <w:r>
        <w:t>Por isto mesmo, não será</w:t>
      </w:r>
      <w:r w:rsidR="00560B60">
        <w:t xml:space="preserve"> fácil impor esta regra</w:t>
      </w:r>
      <w:r w:rsidR="008B6186">
        <w:t xml:space="preserve"> ao seleto grupo de empresas</w:t>
      </w:r>
      <w:r w:rsidR="00560B60">
        <w:t xml:space="preserve"> </w:t>
      </w:r>
      <w:r w:rsidR="00AA5B64">
        <w:t xml:space="preserve">brasileiras </w:t>
      </w:r>
      <w:r w:rsidR="00560B60">
        <w:t xml:space="preserve">aptas </w:t>
      </w:r>
      <w:r w:rsidR="003F6DF2">
        <w:t xml:space="preserve">técnica e financeiramente </w:t>
      </w:r>
      <w:r w:rsidR="00AA5B64">
        <w:t>à realização de investimentos de</w:t>
      </w:r>
      <w:r w:rsidR="003F6DF2">
        <w:t>ste porte</w:t>
      </w:r>
      <w:r w:rsidR="00C74F94">
        <w:t xml:space="preserve">. </w:t>
      </w:r>
      <w:r w:rsidR="006F7559">
        <w:t xml:space="preserve">Até porque </w:t>
      </w:r>
      <w:r w:rsidR="00EC1512">
        <w:t xml:space="preserve">qualquer regulação da concorrência encontra uma resistência muito maior no Brasil </w:t>
      </w:r>
      <w:r w:rsidR="006F7559">
        <w:t>d</w:t>
      </w:r>
      <w:r w:rsidR="00541FF0">
        <w:t>e hoje d</w:t>
      </w:r>
      <w:r w:rsidR="006F7559">
        <w:t>o que nos países c</w:t>
      </w:r>
      <w:r w:rsidR="003F6DF2">
        <w:t xml:space="preserve">apitalistas hoje desenvolvidos. </w:t>
      </w:r>
      <w:r w:rsidR="00541FF0">
        <w:t xml:space="preserve">E isto na medida em que </w:t>
      </w:r>
      <w:r w:rsidR="00EC1512">
        <w:t xml:space="preserve">a </w:t>
      </w:r>
      <w:r w:rsidR="002A48EF">
        <w:t xml:space="preserve">instabilidade jurídica </w:t>
      </w:r>
      <w:r w:rsidR="00541FF0">
        <w:t>e institucional é muito elevada em nosso país e</w:t>
      </w:r>
      <w:r w:rsidR="002A48EF">
        <w:t xml:space="preserve">, por extensão, a </w:t>
      </w:r>
      <w:r w:rsidR="00EC1512">
        <w:t>confiança n</w:t>
      </w:r>
      <w:r w:rsidR="003F6DF2">
        <w:t xml:space="preserve">o cumprimento dos contratos </w:t>
      </w:r>
      <w:r w:rsidR="002A48EF">
        <w:t>e n</w:t>
      </w:r>
      <w:r w:rsidR="00EC1512">
        <w:t xml:space="preserve">a </w:t>
      </w:r>
      <w:r w:rsidR="006F7559">
        <w:t xml:space="preserve">estabilidade </w:t>
      </w:r>
      <w:r w:rsidR="002A48EF">
        <w:t xml:space="preserve">das </w:t>
      </w:r>
      <w:r w:rsidR="00541FF0">
        <w:t>regras é mínima</w:t>
      </w:r>
      <w:r w:rsidR="00233A2D">
        <w:rPr>
          <w:rStyle w:val="FootnoteReference"/>
        </w:rPr>
        <w:footnoteReference w:id="7"/>
      </w:r>
      <w:r w:rsidR="00D2490B">
        <w:t>.</w:t>
      </w:r>
      <w:r w:rsidR="002A48EF">
        <w:t xml:space="preserve"> </w:t>
      </w:r>
      <w:r w:rsidR="00D2490B">
        <w:t xml:space="preserve"> </w:t>
      </w:r>
    </w:p>
    <w:p w14:paraId="119A25B1" w14:textId="26A06523" w:rsidR="00DA5246" w:rsidRDefault="00A26D2E" w:rsidP="001C699E">
      <w:pPr>
        <w:ind w:firstLine="360"/>
      </w:pPr>
      <w:r>
        <w:t xml:space="preserve">Não resta dúvidas de que a </w:t>
      </w:r>
      <w:r w:rsidR="00693604">
        <w:t>disposição a investir do conjunto do empresariado nacional é impact</w:t>
      </w:r>
      <w:r>
        <w:t>ada negativamente em função d</w:t>
      </w:r>
      <w:r w:rsidR="00693604">
        <w:t xml:space="preserve">a instabilidade de regramento. Mas há um setor para o qual o impacto é superior: aqueles intensivos em capital (exigindo </w:t>
      </w:r>
      <w:r w:rsidR="00693604">
        <w:lastRenderedPageBreak/>
        <w:t>grandes investimentos) que operam e ofertam bens e serviços cujos preços são, necessariamente, objeto de regulação e interferência pública</w:t>
      </w:r>
      <w:r w:rsidR="00B64E6E">
        <w:t>. Estes são aqueles que poderíamos chamar de “Sistema de Serviços Industriais e Logísticos de Utilidade Pública”, que vão da geração e distribuição de energia elétrica ao fornecimento de serviços portuários. O impacto será tanto maior quanto maior a participação dos custos fixos nos custos totais. A operação ferroviária (como a geração de energia elétrica) apresenta este padrão de custeio. O que se desdobra numa resistência crônica de construtores</w:t>
      </w:r>
      <w:r w:rsidR="007967E0">
        <w:t>/financiadores</w:t>
      </w:r>
      <w:r w:rsidR="00B64E6E">
        <w:t xml:space="preserve"> se comprometerem com </w:t>
      </w:r>
      <w:r w:rsidR="00DA5246">
        <w:t>um</w:t>
      </w:r>
      <w:r w:rsidR="00B64E6E">
        <w:t xml:space="preserve"> </w:t>
      </w:r>
      <w:r w:rsidR="00DA5246">
        <w:t xml:space="preserve">investimento tão arriscado se não lhes for garantido o monopólio do </w:t>
      </w:r>
      <w:r w:rsidR="007967E0">
        <w:t>usufruto</w:t>
      </w:r>
      <w:r w:rsidR="00DA5246">
        <w:rPr>
          <w:rStyle w:val="FootnoteReference"/>
        </w:rPr>
        <w:footnoteReference w:id="8"/>
      </w:r>
      <w:r w:rsidR="00DA5246">
        <w:t xml:space="preserve">. </w:t>
      </w:r>
    </w:p>
    <w:p w14:paraId="39C174DB" w14:textId="4150E884" w:rsidR="000B7A6F" w:rsidRDefault="00F34226" w:rsidP="000B7A6F">
      <w:pPr>
        <w:ind w:firstLine="360"/>
      </w:pPr>
      <w:r>
        <w:t xml:space="preserve">Encontramo-nos, pois, num impasse </w:t>
      </w:r>
      <w:r w:rsidR="002A0CB7">
        <w:t>peculiar no que diz respeito à ampliação e difusão do modal ferroviário no país. Ele é condição para a consolidação da competitividade da agroindústria nacional no mercado global</w:t>
      </w:r>
      <w:r w:rsidR="00317D7E">
        <w:t xml:space="preserve"> e, por extensão, para a consolidação d</w:t>
      </w:r>
      <w:r w:rsidR="009F2A63">
        <w:t>as principais cadeias propulsivas nacionais</w:t>
      </w:r>
      <w:r w:rsidR="002A0CB7">
        <w:t>. Não obstante, se esta ampliação e difusão se realizar na ausência de um marco regulatório garantidor da concorrência, a queda dos custos de transportes não tende a ser transferida para os usuários</w:t>
      </w:r>
      <w:r w:rsidR="009F2A63">
        <w:t xml:space="preserve"> e consumidores finais, sendo ineficaz no que diz respeito aos ganhos de competitividade</w:t>
      </w:r>
      <w:r w:rsidR="002A0CB7">
        <w:t>. E na ausência de monopólio os poten</w:t>
      </w:r>
      <w:r w:rsidR="00AB35F4">
        <w:t>ciais inversores mostram reticentes à realização das inversões necessárias</w:t>
      </w:r>
      <w:r w:rsidR="009F2A63">
        <w:t xml:space="preserve"> à consolidação deste modal estratégico.</w:t>
      </w:r>
    </w:p>
    <w:p w14:paraId="482355EB" w14:textId="26E35D36" w:rsidR="00CE5068" w:rsidRDefault="00AB35F4" w:rsidP="008F6B49">
      <w:pPr>
        <w:ind w:firstLine="360"/>
      </w:pPr>
      <w:r>
        <w:t xml:space="preserve">Seja qual for a equação que nos livrará deste impasse, não nos parece sensato apostar em uma solução de curto ou médio prazo. </w:t>
      </w:r>
      <w:r w:rsidR="009F2A63">
        <w:t xml:space="preserve"> E isto porque, mesmo que sejamos ágeis </w:t>
      </w:r>
      <w:r w:rsidR="00CE5068">
        <w:t xml:space="preserve">(e dificilmente seremos) </w:t>
      </w:r>
      <w:r w:rsidR="009F2A63">
        <w:t>na definição de um marco regulatório (seja ele qual for), a co</w:t>
      </w:r>
      <w:r w:rsidR="00CE5068">
        <w:t xml:space="preserve">nstrução da malha ferroviária mínima necessária ao atendimento das demandas de carga não se realizaria em menos de uma década. É preciso, pois, pensar alternativas. </w:t>
      </w:r>
    </w:p>
    <w:p w14:paraId="30E4737F" w14:textId="246B6C38" w:rsidR="00CE5068" w:rsidRPr="00CE5068" w:rsidRDefault="00CE5068" w:rsidP="001C699E">
      <w:pPr>
        <w:ind w:firstLine="360"/>
        <w:rPr>
          <w:b/>
          <w:sz w:val="22"/>
          <w:szCs w:val="22"/>
        </w:rPr>
      </w:pPr>
      <w:r w:rsidRPr="00CE5068">
        <w:rPr>
          <w:b/>
        </w:rPr>
        <w:t xml:space="preserve">2.4. O modal hidroviário </w:t>
      </w:r>
    </w:p>
    <w:p w14:paraId="5CA0B0D3" w14:textId="33ABB703" w:rsidR="00AF094B" w:rsidRDefault="00BC4D89" w:rsidP="00496DBF">
      <w:pPr>
        <w:ind w:firstLine="360"/>
      </w:pPr>
      <w:r>
        <w:lastRenderedPageBreak/>
        <w:t>O modal h</w:t>
      </w:r>
      <w:r w:rsidR="00FD09D3">
        <w:t>idroviário é constituído por</w:t>
      </w:r>
      <w:r w:rsidR="00FF4CD8">
        <w:t xml:space="preserve"> dois</w:t>
      </w:r>
      <w:r>
        <w:t xml:space="preserve"> </w:t>
      </w:r>
      <w:r w:rsidR="00FF4CD8">
        <w:t xml:space="preserve">sub-modais: </w:t>
      </w:r>
      <w:r w:rsidR="00D03AF5">
        <w:t xml:space="preserve">marítimo e navegação interior. O </w:t>
      </w:r>
      <w:r w:rsidR="00776AAB">
        <w:t>sub-modal</w:t>
      </w:r>
      <w:r w:rsidR="00D03AF5">
        <w:t xml:space="preserve"> marítimo subdivide-se em cabotagem (entre portos do mesmo país) e oceânico (entre portos de distintos países). O sub-modal interior, por sua vez, subdivide-se </w:t>
      </w:r>
      <w:r w:rsidR="00FF4CD8">
        <w:t>em fluvial (rios</w:t>
      </w:r>
      <w:r w:rsidR="002212F3">
        <w:t xml:space="preserve">), lacustre (lagos naturais) e hidrovias artificiais (canais, lagos e eclusas construídas pelo homem). A despeito desta classificação </w:t>
      </w:r>
      <w:r w:rsidR="000428E3">
        <w:t>admite</w:t>
      </w:r>
      <w:r w:rsidR="00345FD5">
        <w:t>-se</w:t>
      </w:r>
      <w:r w:rsidR="00C678B1">
        <w:t xml:space="preserve"> certa sobreposição entre as categorias</w:t>
      </w:r>
      <w:r w:rsidR="0082159B">
        <w:rPr>
          <w:rStyle w:val="FootnoteReference"/>
        </w:rPr>
        <w:footnoteReference w:id="9"/>
      </w:r>
      <w:r w:rsidR="00345FD5">
        <w:t>,</w:t>
      </w:r>
      <w:r w:rsidR="00C678B1">
        <w:t xml:space="preserve"> ela é útil na medida em que os distintos subsistemas estão submetidos a distintos padrões regulatórios e a distintas autoridades com poder de </w:t>
      </w:r>
      <w:r w:rsidR="00F3454B">
        <w:t xml:space="preserve">controle sobre (e, no limite, </w:t>
      </w:r>
      <w:r w:rsidR="00C678B1">
        <w:t>veto ao</w:t>
      </w:r>
      <w:r w:rsidR="00F3454B">
        <w:t>)</w:t>
      </w:r>
      <w:r w:rsidR="00C678B1">
        <w:t xml:space="preserve"> usufruto da via. </w:t>
      </w:r>
      <w:r w:rsidR="000428E3">
        <w:t>Além desta divisão básica, os operadores do modal hidroviário se subdividem em dois grandes grupos: armadores (responsáveis pelo transporte naval) e administradores portuários</w:t>
      </w:r>
      <w:r w:rsidR="000A3AEC">
        <w:t>.</w:t>
      </w:r>
    </w:p>
    <w:p w14:paraId="457D016D" w14:textId="14B7C194" w:rsidR="001F0620" w:rsidRDefault="003A1C7C" w:rsidP="002425EE">
      <w:pPr>
        <w:ind w:firstLine="720"/>
      </w:pPr>
      <w:r>
        <w:t>O reflexo da</w:t>
      </w:r>
      <w:r w:rsidR="002425EE">
        <w:t xml:space="preserve"> diversidade interna </w:t>
      </w:r>
      <w:r>
        <w:t>d</w:t>
      </w:r>
      <w:r w:rsidR="002425EE">
        <w:t xml:space="preserve">o modal hidroviário </w:t>
      </w:r>
      <w:r w:rsidR="00A70322">
        <w:t>(expressa na subdivisão</w:t>
      </w:r>
      <w:r w:rsidR="002425EE">
        <w:t xml:space="preserve"> em sub-modais </w:t>
      </w:r>
      <w:r>
        <w:t>e classes</w:t>
      </w:r>
      <w:r w:rsidR="00A70322">
        <w:t>)</w:t>
      </w:r>
      <w:r w:rsidR="008A6941">
        <w:t xml:space="preserve"> é a diversidade de</w:t>
      </w:r>
      <w:r>
        <w:t xml:space="preserve"> empresas </w:t>
      </w:r>
      <w:r w:rsidR="008A6941">
        <w:t xml:space="preserve">e agentes </w:t>
      </w:r>
      <w:r>
        <w:t xml:space="preserve">que </w:t>
      </w:r>
      <w:r w:rsidR="00DE4D34">
        <w:t xml:space="preserve">operam em seu interior. Assim como a ferrovia é um monopólio natural, na ausência de regulação governamental restritiva, a  navegação fluvial para transporte humano e de pequenas cargas é um sistema de livre entrada. </w:t>
      </w:r>
      <w:r w:rsidR="00A70322">
        <w:t xml:space="preserve">Mesmo a navegação oceânica de longo curso – que exige equipamentos de alto valor e elevado capital circulante </w:t>
      </w:r>
      <w:r w:rsidR="00B85099">
        <w:t>–</w:t>
      </w:r>
      <w:r w:rsidR="00A70322">
        <w:t xml:space="preserve"> </w:t>
      </w:r>
      <w:r w:rsidR="00B85099">
        <w:t>tem características de mercado pulverizado, pois a concorrência e</w:t>
      </w:r>
      <w:r w:rsidR="00496DBF">
        <w:t>m seu interior é global</w:t>
      </w:r>
      <w:r w:rsidR="00496DBF">
        <w:rPr>
          <w:rStyle w:val="FootnoteReference"/>
        </w:rPr>
        <w:footnoteReference w:id="10"/>
      </w:r>
      <w:r w:rsidR="00496DBF">
        <w:t>. Também o</w:t>
      </w:r>
      <w:r w:rsidR="00B85099">
        <w:t>s equipamentos portuários apresentam elevada diversidade, permitindo o ingresso de operadores de distintos volumes de capital em portos internos ou portos marítimos especializad</w:t>
      </w:r>
      <w:r w:rsidR="00104296">
        <w:t>os em cabotagem</w:t>
      </w:r>
      <w:r w:rsidR="00B85099">
        <w:t xml:space="preserve">. </w:t>
      </w:r>
      <w:r w:rsidR="001F0620">
        <w:t xml:space="preserve">Esta diversidade interior limita a </w:t>
      </w:r>
      <w:proofErr w:type="spellStart"/>
      <w:r w:rsidR="001F0620">
        <w:t>oligopolização</w:t>
      </w:r>
      <w:proofErr w:type="spellEnd"/>
      <w:r w:rsidR="001F0620">
        <w:t xml:space="preserve"> do setor e, por extensão, o poder de precificação dos agentes operadores. </w:t>
      </w:r>
    </w:p>
    <w:p w14:paraId="5AF7DC09" w14:textId="3AA8A6BA" w:rsidR="00B85099" w:rsidRDefault="001F0620" w:rsidP="002425EE">
      <w:pPr>
        <w:ind w:firstLine="720"/>
      </w:pPr>
      <w:r>
        <w:lastRenderedPageBreak/>
        <w:t xml:space="preserve">Ora, tal como os modais aeroviário e ferroviário, o modal hidroviário caracteriza-se pela elevada relação “custo fixo / custo variável”. No curto e </w:t>
      </w:r>
      <w:r w:rsidR="00496DBF">
        <w:t xml:space="preserve">no </w:t>
      </w:r>
      <w:r>
        <w:t xml:space="preserve">médio prazo, praticamente todas as despesas de um porto ou de um navio cargueiro são fixas. </w:t>
      </w:r>
      <w:r w:rsidR="00074EF7">
        <w:t xml:space="preserve">E tal como no sistema aeroviário, os deslocamentos de “retorno” são impositivos. </w:t>
      </w:r>
      <w:r w:rsidR="00802E06">
        <w:t xml:space="preserve">Um navio cargueiro que chegou ao seu porto de destino e precisa retornar para o porto de origem está disposto a aceitar cargas a qualquer preço. </w:t>
      </w:r>
      <w:r w:rsidR="008F6B49">
        <w:t xml:space="preserve">Até porque alguma carga é necessária </w:t>
      </w:r>
      <w:r w:rsidR="00DB4D40">
        <w:t xml:space="preserve">para garantir a estabilidade do navio. </w:t>
      </w:r>
      <w:r w:rsidR="00074EF7">
        <w:t>De sorte que os riscos de uma guerra de preços são extraordinariamente elevados neste modal.</w:t>
      </w:r>
      <w:r w:rsidR="00802E06">
        <w:t xml:space="preserve"> </w:t>
      </w:r>
    </w:p>
    <w:p w14:paraId="66EA0C3A" w14:textId="254E0E89" w:rsidR="00DD08E2" w:rsidRPr="0079115D" w:rsidRDefault="00104296" w:rsidP="002425EE">
      <w:pPr>
        <w:ind w:firstLine="720"/>
      </w:pPr>
      <w:r>
        <w:t xml:space="preserve">O desdobramento positivo da elevada concorrência interna ao modal hidroviário é o seu padrão de precificação: </w:t>
      </w:r>
      <w:r w:rsidRPr="00104296">
        <w:rPr>
          <w:b/>
        </w:rPr>
        <w:t>os custos me</w:t>
      </w:r>
      <w:r w:rsidR="00AD4AEA">
        <w:rPr>
          <w:b/>
        </w:rPr>
        <w:t xml:space="preserve">nores do transporte deste modal </w:t>
      </w:r>
      <w:r w:rsidRPr="00104296">
        <w:rPr>
          <w:b/>
        </w:rPr>
        <w:t>tendem a ser integralmente transferidos pa</w:t>
      </w:r>
      <w:r w:rsidR="00AD4AEA">
        <w:rPr>
          <w:b/>
        </w:rPr>
        <w:t>ra os usuários (por oposição ao</w:t>
      </w:r>
      <w:r w:rsidRPr="00104296">
        <w:rPr>
          <w:b/>
        </w:rPr>
        <w:t xml:space="preserve"> lucros monopolistas dos operadores ferroviários). </w:t>
      </w:r>
      <w:r w:rsidR="0079115D">
        <w:t xml:space="preserve">E é virtualmente impossível sobrestimar a </w:t>
      </w:r>
      <w:r w:rsidR="00AD4AEA">
        <w:t>importância deste</w:t>
      </w:r>
      <w:r w:rsidR="0079115D">
        <w:t xml:space="preserve"> desdobramento</w:t>
      </w:r>
      <w:r w:rsidR="00AD4AEA">
        <w:t xml:space="preserve">. Afinal, uma barcaça </w:t>
      </w:r>
      <w:r w:rsidR="000A3AEC">
        <w:t>padrão é capaz de transportar 12</w:t>
      </w:r>
      <w:r w:rsidR="00AD4AEA">
        <w:t>00 toneladas, enquanto um vagão de trem comporta até 50 toneladas e um caminhã</w:t>
      </w:r>
      <w:r w:rsidR="000A3AEC">
        <w:t>o padrão comporta em torno de 30</w:t>
      </w:r>
      <w:r w:rsidR="00AD4AEA">
        <w:t xml:space="preserve"> toneladas. Assim, um</w:t>
      </w:r>
      <w:r w:rsidR="000A3AEC">
        <w:t xml:space="preserve"> comboio com 5 barcaças</w:t>
      </w:r>
      <w:r w:rsidR="00AD4AEA">
        <w:t xml:space="preserve"> comporta uma carg</w:t>
      </w:r>
      <w:r w:rsidR="000A3AEC">
        <w:t>a equivalente a pouco mais de 12</w:t>
      </w:r>
      <w:r w:rsidR="00AD4AEA">
        <w:t>0 vagões ferr</w:t>
      </w:r>
      <w:r w:rsidR="000A3AEC">
        <w:t>oviários e em torno de</w:t>
      </w:r>
      <w:r w:rsidR="005E0541">
        <w:t xml:space="preserve"> 200 caminhões, gerando economias extraordinárias em pessoal ocupado. Além disso, os custos de implementação</w:t>
      </w:r>
      <w:r w:rsidR="003039AC">
        <w:t xml:space="preserve"> e manutenção de uma hidrovia </w:t>
      </w:r>
      <w:r w:rsidR="002771CC">
        <w:t>são muito menores do que os custos de implantação ferroviária e de manutenção rodoviária. E, por fim, os dispêndios com combustível são significativamente inferiores: o transporte de uma tonelada de carga por 1000 quilômetros exige 5 litros de combustível no transporte hidroviário, 10 litros no transporte ferroviário e 100 litros no transporte rodoviário</w:t>
      </w:r>
      <w:r w:rsidR="002771CC">
        <w:rPr>
          <w:rStyle w:val="FootnoteReference"/>
        </w:rPr>
        <w:footnoteReference w:id="11"/>
      </w:r>
      <w:r w:rsidR="002771CC">
        <w:t xml:space="preserve">. </w:t>
      </w:r>
    </w:p>
    <w:p w14:paraId="50CC3C21" w14:textId="23FE8BC5" w:rsidR="005F7B82" w:rsidRDefault="002771CC" w:rsidP="002425EE">
      <w:pPr>
        <w:ind w:firstLine="720"/>
        <w:rPr>
          <w:b/>
        </w:rPr>
      </w:pPr>
      <w:r>
        <w:rPr>
          <w:b/>
        </w:rPr>
        <w:t xml:space="preserve">O mais importante, contudo, é o efeito dos preços do transporte hidroviário sobre os demais modais: ao emergir como competidor do modal ferroviário, a hidrovia deprime o (normalmente elevado) grau de monopólio deste modal, impondo a redução de seus preços de oferta. E com a queda dos preços na ferrovia, os operadores rodoviários (em especial as empresas concessionárias de rodovias </w:t>
      </w:r>
      <w:proofErr w:type="spellStart"/>
      <w:r>
        <w:rPr>
          <w:b/>
        </w:rPr>
        <w:t>pedagiadas</w:t>
      </w:r>
      <w:proofErr w:type="spellEnd"/>
      <w:r>
        <w:rPr>
          <w:b/>
        </w:rPr>
        <w:t xml:space="preserve">) </w:t>
      </w:r>
      <w:r w:rsidR="003039AC">
        <w:rPr>
          <w:b/>
        </w:rPr>
        <w:t>veem-se</w:t>
      </w:r>
      <w:r>
        <w:rPr>
          <w:b/>
        </w:rPr>
        <w:t xml:space="preserve"> obrigadas a deprimir seus preços e margens de lucro, transferindo os ganhos de produtividade para os usuários </w:t>
      </w:r>
      <w:r w:rsidR="005F7B82">
        <w:rPr>
          <w:b/>
        </w:rPr>
        <w:t xml:space="preserve">iniciais (ofertantes de carga) e finais (consumidores). </w:t>
      </w:r>
    </w:p>
    <w:p w14:paraId="0203673C" w14:textId="67D61103" w:rsidR="007E5CF1" w:rsidRDefault="005F7B82" w:rsidP="002425EE">
      <w:pPr>
        <w:ind w:firstLine="720"/>
      </w:pPr>
      <w:r>
        <w:lastRenderedPageBreak/>
        <w:t>Infelizmente, a compreensão da função estratégica do modal hidroviário para a redução dos custos de transporte e alavancagem da competitivi</w:t>
      </w:r>
      <w:r w:rsidR="00074EF7">
        <w:t>dade do conjunto das</w:t>
      </w:r>
      <w:r>
        <w:t xml:space="preserve"> cadeias exportadoras nacionais (</w:t>
      </w:r>
      <w:r w:rsidR="00074EF7">
        <w:t xml:space="preserve">e, </w:t>
      </w:r>
      <w:r>
        <w:t xml:space="preserve">em especial, </w:t>
      </w:r>
      <w:r w:rsidR="00074EF7">
        <w:t>d</w:t>
      </w:r>
      <w:r>
        <w:t>as cadeias agroindustriais e extrativas minerais) ainda é muito pouco</w:t>
      </w:r>
      <w:r w:rsidR="005D3582">
        <w:t xml:space="preserve"> difundida. O que se desdobra na resi</w:t>
      </w:r>
      <w:r w:rsidR="00074EF7">
        <w:t>stência de parcela expressiva dos agentes públicos responsáveis pela gestão dos recursos hídricos em incorporar as de</w:t>
      </w:r>
      <w:r w:rsidR="007E5CF1">
        <w:t>mandas de operadores logísticos na administração dos mesmos.</w:t>
      </w:r>
      <w:r w:rsidR="00074EF7">
        <w:t xml:space="preserve"> </w:t>
      </w:r>
      <w:r w:rsidR="007E5CF1">
        <w:t>Em especial dos ma</w:t>
      </w:r>
      <w:r w:rsidR="0055326E">
        <w:t xml:space="preserve">nanciais de “água doce”, que </w:t>
      </w:r>
      <w:r w:rsidR="007E5CF1">
        <w:t xml:space="preserve">são objeto de </w:t>
      </w:r>
      <w:r w:rsidR="0055326E">
        <w:t xml:space="preserve">expressiva </w:t>
      </w:r>
      <w:r w:rsidR="007E5CF1">
        <w:t xml:space="preserve">demanda para consumo pessoal e insumo produtivo rural e urbano e para geração de energia hidrelétrica. </w:t>
      </w:r>
      <w:r w:rsidR="00544760">
        <w:t xml:space="preserve">Assim é que se fosse explorado todo o enorme potencial de transporte de cargas da hidrovia Tietê-Paraná-Prata (para dar um exemplo expressivo) as exigências de calado imporiam restrições à utilização do manancial para a geração de energia elétrica em Itaipu e Ilha Solteira e para o atendimento das demandas empresariais e familiares </w:t>
      </w:r>
      <w:r w:rsidR="006B020D">
        <w:t xml:space="preserve">de água potável ao longo de um território que conta com metrópoles da expressão de São Paulo e Buenos Ayres. </w:t>
      </w:r>
    </w:p>
    <w:p w14:paraId="1514AFE0" w14:textId="45CADA12" w:rsidR="00DB4D40" w:rsidRDefault="006B020D" w:rsidP="00F945F1">
      <w:pPr>
        <w:ind w:firstLine="720"/>
      </w:pPr>
      <w:r>
        <w:t xml:space="preserve">O resultado deste imbróglio é que </w:t>
      </w:r>
      <w:r w:rsidRPr="008F4352">
        <w:rPr>
          <w:b/>
          <w:u w:val="single"/>
        </w:rPr>
        <w:t xml:space="preserve">o potencial do modal hidroviário para deprimir os custos logísticos em geral </w:t>
      </w:r>
      <w:r w:rsidRPr="00F945F1">
        <w:rPr>
          <w:b/>
        </w:rPr>
        <w:t xml:space="preserve">(afetando, insista-se, o processo de </w:t>
      </w:r>
      <w:r w:rsidR="008F4352">
        <w:rPr>
          <w:b/>
        </w:rPr>
        <w:t>precificação dos demais modais)</w:t>
      </w:r>
      <w:r w:rsidRPr="00F945F1">
        <w:rPr>
          <w:b/>
        </w:rPr>
        <w:t xml:space="preserve"> </w:t>
      </w:r>
      <w:r w:rsidRPr="008F4352">
        <w:rPr>
          <w:b/>
          <w:u w:val="single"/>
        </w:rPr>
        <w:t>tende a ser deprimido pela regulação pública</w:t>
      </w:r>
      <w:r w:rsidRPr="00F945F1">
        <w:rPr>
          <w:b/>
        </w:rPr>
        <w:t>.</w:t>
      </w:r>
      <w:r>
        <w:t xml:space="preserve"> </w:t>
      </w:r>
      <w:r w:rsidR="00104296">
        <w:t>Pois é</w:t>
      </w:r>
      <w:r w:rsidR="00DB4D40">
        <w:t xml:space="preserve"> o Estado que regula o uso de todo o sistema hidroviário</w:t>
      </w:r>
      <w:r w:rsidR="00F945F1">
        <w:t xml:space="preserve"> nacional </w:t>
      </w:r>
      <w:r w:rsidR="0055326E">
        <w:t xml:space="preserve">com vistas a atender três </w:t>
      </w:r>
      <w:r w:rsidR="00CA1E4B">
        <w:t xml:space="preserve">objetivos precípuos: 1) </w:t>
      </w:r>
      <w:r w:rsidR="00CA1E4B" w:rsidRPr="005D3582">
        <w:rPr>
          <w:b/>
        </w:rPr>
        <w:t>impedir</w:t>
      </w:r>
      <w:r w:rsidR="00CA1E4B">
        <w:t xml:space="preserve"> o transporte de merc</w:t>
      </w:r>
      <w:r w:rsidR="005B45C3">
        <w:t>adorias ilegais (contrabando</w:t>
      </w:r>
      <w:r w:rsidR="00CA1E4B">
        <w:t>, drogas</w:t>
      </w:r>
      <w:r w:rsidR="005B45C3">
        <w:t xml:space="preserve"> ilícitas</w:t>
      </w:r>
      <w:r w:rsidR="00CA1E4B">
        <w:t>, armas, cargas roubadas, etc.)</w:t>
      </w:r>
      <w:r w:rsidR="005D3582">
        <w:t xml:space="preserve">, </w:t>
      </w:r>
      <w:r w:rsidR="005B45C3">
        <w:t xml:space="preserve">o translado e o ingresso (no país ou em outra região) de agentes patogênicos ou que imponham risco ao meio ambiente e </w:t>
      </w:r>
      <w:r w:rsidR="005D3582">
        <w:t>a evasão fiscal</w:t>
      </w:r>
      <w:r w:rsidR="005B45C3">
        <w:t xml:space="preserve"> sobre os serviços de transporte e </w:t>
      </w:r>
      <w:r w:rsidR="005D3582">
        <w:t>comercialização de mercadorias</w:t>
      </w:r>
      <w:r w:rsidR="005B45C3">
        <w:t xml:space="preserve">; 2) </w:t>
      </w:r>
      <w:r w:rsidR="00823BC8" w:rsidRPr="005D3582">
        <w:rPr>
          <w:b/>
        </w:rPr>
        <w:t>garantir</w:t>
      </w:r>
      <w:r w:rsidR="00823BC8">
        <w:t xml:space="preserve"> a consistência do uso das hidrovias internas com as demais funções dos sistemas fluvial: atendimento das demandas urbanas rurais de</w:t>
      </w:r>
      <w:r w:rsidR="00662D1C">
        <w:t xml:space="preserve"> água para consumo humano e</w:t>
      </w:r>
      <w:r w:rsidR="00823BC8">
        <w:t xml:space="preserve"> insumo produtivo, geração de e</w:t>
      </w:r>
      <w:r w:rsidR="00662D1C">
        <w:t>nergia hidrelétrica,</w:t>
      </w:r>
      <w:r w:rsidR="00823BC8">
        <w:t xml:space="preserve"> pesca </w:t>
      </w:r>
      <w:r w:rsidR="00662D1C">
        <w:t xml:space="preserve">e </w:t>
      </w:r>
      <w:r w:rsidR="00823BC8">
        <w:t>equilíbrio do ecossistema</w:t>
      </w:r>
      <w:r w:rsidR="005D3582">
        <w:t>; e, fin</w:t>
      </w:r>
      <w:r w:rsidR="007E5CF1">
        <w:t xml:space="preserve">almente, 3) </w:t>
      </w:r>
      <w:r w:rsidR="007E5CF1" w:rsidRPr="007E5CF1">
        <w:rPr>
          <w:b/>
        </w:rPr>
        <w:t>promover</w:t>
      </w:r>
      <w:r w:rsidR="005D3582">
        <w:t xml:space="preserve"> a sustentabilidade econômica dos operadores do modal hidroviário através do controle da concorrência opor</w:t>
      </w:r>
      <w:r w:rsidR="007E5CF1">
        <w:t>tunista e da prática de dumping em seu interior</w:t>
      </w:r>
      <w:r w:rsidR="00F945F1">
        <w:rPr>
          <w:rStyle w:val="FootnoteReference"/>
        </w:rPr>
        <w:footnoteReference w:id="12"/>
      </w:r>
      <w:r w:rsidR="007E5CF1">
        <w:t>.</w:t>
      </w:r>
    </w:p>
    <w:p w14:paraId="2A17C1C7" w14:textId="0964C1EE" w:rsidR="00B74177" w:rsidRDefault="00CF0DAC" w:rsidP="00CF0DAC">
      <w:pPr>
        <w:ind w:firstLine="720"/>
      </w:pPr>
      <w:r>
        <w:lastRenderedPageBreak/>
        <w:t xml:space="preserve">A adequada compreensão dos conflitos de interesse sobre os recursos hídricos e seus rebatimentos no planejamento logístico nacional é fundamental para a superação de interpretações simplistas </w:t>
      </w:r>
      <w:r w:rsidR="00B74177">
        <w:t>acerca do nosso “</w:t>
      </w:r>
      <w:proofErr w:type="spellStart"/>
      <w:r w:rsidR="00B74177">
        <w:t>rodoviarismo</w:t>
      </w:r>
      <w:proofErr w:type="spellEnd"/>
      <w:r>
        <w:t xml:space="preserve">”. Mais do que </w:t>
      </w:r>
      <w:r w:rsidR="009C1F9B">
        <w:t xml:space="preserve">subordinação aos interesses da indústria automotiva ou de </w:t>
      </w:r>
      <w:r>
        <w:t xml:space="preserve">falta de </w:t>
      </w:r>
      <w:r w:rsidR="009C1F9B">
        <w:t xml:space="preserve">planejamento </w:t>
      </w:r>
      <w:r>
        <w:t>púb</w:t>
      </w:r>
      <w:r w:rsidR="009C1F9B">
        <w:t xml:space="preserve">lico, as hidrovias foram secundarizadas (quando não inviabilizadas) pelo </w:t>
      </w:r>
      <w:proofErr w:type="spellStart"/>
      <w:r w:rsidR="009C1F9B">
        <w:t>privilegiamento</w:t>
      </w:r>
      <w:proofErr w:type="spellEnd"/>
      <w:r w:rsidR="009C1F9B">
        <w:t xml:space="preserve"> da geração de energia elétrica e </w:t>
      </w:r>
      <w:r w:rsidR="00B74177">
        <w:t xml:space="preserve">do </w:t>
      </w:r>
      <w:r w:rsidR="009C1F9B">
        <w:t xml:space="preserve">abastecimento urbano por parte do Estado e pelo </w:t>
      </w:r>
      <w:proofErr w:type="spellStart"/>
      <w:r w:rsidR="009C1F9B">
        <w:t>privilegiamento</w:t>
      </w:r>
      <w:proofErr w:type="spellEnd"/>
      <w:r w:rsidR="009C1F9B">
        <w:t xml:space="preserve"> de operações porta-porta (sem transbordo e com maior flexibilidade de rotas) por parte de demandantes e operadores logísticos. </w:t>
      </w:r>
    </w:p>
    <w:p w14:paraId="6E18C42D" w14:textId="77777777" w:rsidR="00FB1DE7" w:rsidRDefault="00B74177" w:rsidP="00CF0DAC">
      <w:pPr>
        <w:ind w:firstLine="720"/>
      </w:pPr>
      <w:r>
        <w:t>A crescente interiorização da economia nacional e o aprofundamento de sua especialização agroindustrial e extrativa mineral, contudo, levaram à crítica da estratégia logística dominante ao lon</w:t>
      </w:r>
      <w:r w:rsidR="0093065D">
        <w:t>go do século XX. E o grande marco desta inflexão é a Lei 12.815, de jun</w:t>
      </w:r>
      <w:r w:rsidR="0007282B">
        <w:t>ho de 2013, que busca promover a concorrência entre portos e operadores portuários através da simplificação d</w:t>
      </w:r>
      <w:r w:rsidR="0093065D">
        <w:t xml:space="preserve">as exigências para instalação de </w:t>
      </w:r>
      <w:r w:rsidR="007A515E">
        <w:t xml:space="preserve">terminais de uso privado e sua liberação para operarem cargas de terceiros. </w:t>
      </w:r>
    </w:p>
    <w:p w14:paraId="76406B71" w14:textId="79A29807" w:rsidR="00DA53B3" w:rsidRDefault="008432D4" w:rsidP="002A2DA4">
      <w:pPr>
        <w:ind w:firstLine="720"/>
      </w:pPr>
      <w:r>
        <w:t>Os efeitos do novo marco regulatório já se faz</w:t>
      </w:r>
      <w:r w:rsidR="00FB1DE7">
        <w:t>em</w:t>
      </w:r>
      <w:r>
        <w:t xml:space="preserve"> notar nos ganhos de eficiência do sistema portuário brasileiro. Mas ainda não </w:t>
      </w:r>
      <w:r w:rsidR="001B3869">
        <w:t xml:space="preserve">renderam todos os frutos esperados no que diz respeito à revitalização das hidrovias interiores. </w:t>
      </w:r>
      <w:r w:rsidR="003E1A15">
        <w:t>E isto – por contraditório que possa parecer – em função da enorme potencialidade do modal hidroviário. Como vimos acima, um pequeno comboio com 5 barcaças equivale a 200 caminhões de carga. Ora, nenhum comboio será desviado para um novo porto se não estiver seguro de encontrar, no destino, o volume de carga ne</w:t>
      </w:r>
      <w:r w:rsidR="00054917">
        <w:t>cessário à rentabilidade da operação. E os ofertantes de carga não destinarão 200 caminhões a um porto novo se não estiverem seguros de que encontrarão as embarcações necessárias ao adequado envio de seu carregamento. A solução deste imbróglio pressupõe ação pública e organização social. Voltaremos a este ponto em nossas considerações sobre o potencial do modal hidroviário para o Oeste Paranaense.</w:t>
      </w:r>
    </w:p>
    <w:p w14:paraId="0075E84C" w14:textId="0AD6827D" w:rsidR="00054917" w:rsidRPr="00BA2C5C" w:rsidRDefault="00054917" w:rsidP="00BA2C5C">
      <w:pPr>
        <w:pStyle w:val="ListParagraph"/>
        <w:numPr>
          <w:ilvl w:val="1"/>
          <w:numId w:val="4"/>
        </w:numPr>
        <w:rPr>
          <w:b/>
        </w:rPr>
      </w:pPr>
      <w:r w:rsidRPr="00BA2C5C">
        <w:rPr>
          <w:b/>
        </w:rPr>
        <w:t xml:space="preserve">O modal rodoviário </w:t>
      </w:r>
    </w:p>
    <w:p w14:paraId="001D9B2B" w14:textId="6D674B40" w:rsidR="00BA2C5C" w:rsidRDefault="0095234D" w:rsidP="0095234D">
      <w:pPr>
        <w:ind w:firstLine="709"/>
      </w:pPr>
      <w:r>
        <w:t>O modal rodoviá</w:t>
      </w:r>
      <w:r w:rsidR="00171EB4">
        <w:t>rio apresenta duas</w:t>
      </w:r>
      <w:r>
        <w:t xml:space="preserve"> características essenciais: 1) </w:t>
      </w:r>
      <w:r w:rsidR="00171EB4">
        <w:t xml:space="preserve">é o único modal porta-a-porta; 2) </w:t>
      </w:r>
      <w:r>
        <w:t xml:space="preserve">seu custo de implantação é mínimo </w:t>
      </w:r>
      <w:r w:rsidRPr="0095234D">
        <w:rPr>
          <w:i/>
        </w:rPr>
        <w:t>vis-à-vis</w:t>
      </w:r>
      <w:r>
        <w:t xml:space="preserve"> os</w:t>
      </w:r>
      <w:r w:rsidR="00171EB4">
        <w:t xml:space="preserve"> demais. </w:t>
      </w:r>
      <w:r w:rsidR="008B5A14">
        <w:t>E</w:t>
      </w:r>
      <w:r w:rsidR="00171EB4">
        <w:t>stas duas características estão no centro de sua eleição como modal dominante no Brasil. Tal como vimos na primeira seção deste trabalho, a continuada ampliação</w:t>
      </w:r>
      <w:r w:rsidR="00DA53B3">
        <w:t xml:space="preserve"> da fronteira </w:t>
      </w:r>
      <w:r w:rsidR="00DA53B3">
        <w:lastRenderedPageBreak/>
        <w:t>em direção ao noroeste, com a consequente redefinição da hierarquia dos territórios produtores de matérias-primas agr</w:t>
      </w:r>
      <w:r w:rsidR="00DF7FE0">
        <w:t xml:space="preserve">oindustriais e minerais impôs o </w:t>
      </w:r>
      <w:proofErr w:type="spellStart"/>
      <w:r w:rsidR="00DF7FE0">
        <w:t>privilegiamento</w:t>
      </w:r>
      <w:proofErr w:type="spellEnd"/>
      <w:r w:rsidR="00DF7FE0">
        <w:t xml:space="preserve"> do modal de maior flexibilidade e menor custo de implantação. Subsidiariamente, contribuiu para o </w:t>
      </w:r>
      <w:proofErr w:type="spellStart"/>
      <w:r w:rsidR="00DF7FE0">
        <w:t>privilegiamento</w:t>
      </w:r>
      <w:proofErr w:type="spellEnd"/>
      <w:r w:rsidR="00DF7FE0">
        <w:t xml:space="preserve"> deste modal: </w:t>
      </w:r>
      <w:r w:rsidR="00BE39AD">
        <w:t xml:space="preserve">3) </w:t>
      </w:r>
      <w:r w:rsidR="00DF7FE0">
        <w:t>a pos</w:t>
      </w:r>
      <w:r w:rsidR="002162D5">
        <w:t>sibilidade de evasão aos postos rodoviários</w:t>
      </w:r>
      <w:r w:rsidR="00BE39AD">
        <w:t xml:space="preserve"> de </w:t>
      </w:r>
      <w:r w:rsidR="00DF7FE0">
        <w:t>fiscalização e exação tributária</w:t>
      </w:r>
      <w:r w:rsidR="00B2201D">
        <w:t xml:space="preserve"> (especialmente nas regiões de</w:t>
      </w:r>
      <w:r w:rsidR="0077073A">
        <w:t xml:space="preserve"> fronteira, cujos custos de transporte já eram superiores) pelo uso de rotas alternativas e estradas vicinais</w:t>
      </w:r>
      <w:r w:rsidR="00BE39AD">
        <w:t xml:space="preserve">; 4) a sinergia entre </w:t>
      </w:r>
      <w:r w:rsidR="008B5A14">
        <w:t xml:space="preserve">este modal e a indústria </w:t>
      </w:r>
      <w:proofErr w:type="spellStart"/>
      <w:r w:rsidR="008B5A14">
        <w:t>metal-mecânica</w:t>
      </w:r>
      <w:proofErr w:type="spellEnd"/>
      <w:r w:rsidR="008B5A14">
        <w:t xml:space="preserve"> e de material de transporte</w:t>
      </w:r>
      <w:r w:rsidR="00454EBC">
        <w:t xml:space="preserve">, </w:t>
      </w:r>
      <w:r w:rsidR="00BE39AD">
        <w:t xml:space="preserve">que </w:t>
      </w:r>
      <w:r w:rsidR="0077073A">
        <w:t xml:space="preserve">permitiu a articulação dos </w:t>
      </w:r>
      <w:r w:rsidR="00BE39AD">
        <w:t xml:space="preserve">interesses </w:t>
      </w:r>
      <w:r w:rsidR="0077073A">
        <w:t xml:space="preserve">econômicos de grupos empresariais </w:t>
      </w:r>
      <w:r w:rsidR="00B2201D">
        <w:t>multinacionais a</w:t>
      </w:r>
      <w:r w:rsidR="00BE39AD">
        <w:t xml:space="preserve"> interesse</w:t>
      </w:r>
      <w:r w:rsidR="00B2201D">
        <w:t>s de</w:t>
      </w:r>
      <w:r w:rsidR="00BE39AD">
        <w:t xml:space="preserve"> </w:t>
      </w:r>
      <w:r w:rsidR="00B2201D">
        <w:t>parcela</w:t>
      </w:r>
      <w:r w:rsidR="00BE39AD">
        <w:t xml:space="preserve"> do capital nacional </w:t>
      </w:r>
      <w:r w:rsidR="00B2201D">
        <w:t>(</w:t>
      </w:r>
      <w:r w:rsidR="00BE39AD">
        <w:t>produtor</w:t>
      </w:r>
      <w:r w:rsidR="00454EBC">
        <w:t>es de laminados de aço e autopeças,</w:t>
      </w:r>
      <w:r w:rsidR="00B2201D">
        <w:t xml:space="preserve"> revendedores, financiadores, firmas de con</w:t>
      </w:r>
      <w:r w:rsidR="00454EBC">
        <w:t>s</w:t>
      </w:r>
      <w:r w:rsidR="00B2201D">
        <w:t>trução civil</w:t>
      </w:r>
      <w:r w:rsidR="00454EBC">
        <w:t xml:space="preserve"> rodoviárias</w:t>
      </w:r>
      <w:r w:rsidR="00B2201D">
        <w:t>, etc.).</w:t>
      </w:r>
      <w:r w:rsidR="00BE39AD">
        <w:t xml:space="preserve"> </w:t>
      </w:r>
    </w:p>
    <w:p w14:paraId="02FA6042" w14:textId="77777777" w:rsidR="00454EBC" w:rsidRDefault="0077073A" w:rsidP="0095234D">
      <w:pPr>
        <w:ind w:firstLine="709"/>
      </w:pPr>
      <w:r>
        <w:t xml:space="preserve">Mas se </w:t>
      </w:r>
      <w:r w:rsidR="00750F6B">
        <w:rPr>
          <w:b/>
        </w:rPr>
        <w:t>houve racionalidade n</w:t>
      </w:r>
      <w:r w:rsidRPr="00FE3842">
        <w:rPr>
          <w:b/>
        </w:rPr>
        <w:t>a opção ro</w:t>
      </w:r>
      <w:r w:rsidR="00FE3842" w:rsidRPr="00FE3842">
        <w:rPr>
          <w:b/>
        </w:rPr>
        <w:t>d</w:t>
      </w:r>
      <w:r w:rsidR="00FE3842">
        <w:rPr>
          <w:b/>
        </w:rPr>
        <w:t>oviária no passado</w:t>
      </w:r>
      <w:r w:rsidR="00FE3842">
        <w:t xml:space="preserve">, </w:t>
      </w:r>
      <w:r w:rsidR="002A2DA4">
        <w:t xml:space="preserve">não há mais espaço para a sustentação do </w:t>
      </w:r>
      <w:proofErr w:type="spellStart"/>
      <w:r w:rsidR="002A2DA4">
        <w:t>rodoviarismo</w:t>
      </w:r>
      <w:proofErr w:type="spellEnd"/>
      <w:r w:rsidR="002A2DA4">
        <w:t xml:space="preserve">. Em primeiro lugar, porque </w:t>
      </w:r>
      <w:r w:rsidR="002A2DA4" w:rsidRPr="00454EBC">
        <w:rPr>
          <w:b/>
        </w:rPr>
        <w:t>o “outro lado” dos menores custos de implantação dos equipamentos rodoviários é a sua baixa durabilidade e, por extensão, os elevados custos de manutenção da malha.</w:t>
      </w:r>
      <w:r w:rsidR="002A2DA4">
        <w:t xml:space="preserve"> Estes custos são tão mais elevados e </w:t>
      </w:r>
      <w:r w:rsidR="00454EBC">
        <w:t xml:space="preserve">as necessidades de reparação são tão mais </w:t>
      </w:r>
      <w:r w:rsidR="002A2DA4">
        <w:t>frequentes quanto maior a intensidade de uso da rodovia para o transporte de carga</w:t>
      </w:r>
      <w:r w:rsidR="00454EBC">
        <w:t xml:space="preserve">. </w:t>
      </w:r>
    </w:p>
    <w:p w14:paraId="07AA9BA7" w14:textId="7DEFDA9E" w:rsidR="00B2201D" w:rsidRDefault="00454EBC" w:rsidP="0095234D">
      <w:pPr>
        <w:ind w:firstLine="709"/>
      </w:pPr>
      <w:r>
        <w:t>A</w:t>
      </w:r>
      <w:r w:rsidR="00416E30">
        <w:t xml:space="preserve"> partir dos anos 8</w:t>
      </w:r>
      <w:r>
        <w:t xml:space="preserve">0 do </w:t>
      </w:r>
      <w:r w:rsidRPr="00FA4521">
        <w:t>século</w:t>
      </w:r>
      <w:r w:rsidR="00FA4521">
        <w:t xml:space="preserve"> passado</w:t>
      </w:r>
      <w:r>
        <w:t xml:space="preserve"> os custos de manutenção da malha rodoviária já constituída tornam-se explosivos, ao mesmo tempo em que</w:t>
      </w:r>
      <w:r w:rsidR="0055413F">
        <w:t xml:space="preserve"> </w:t>
      </w:r>
      <w:r w:rsidR="0077073A">
        <w:t xml:space="preserve">a capacidade de investimento do setor público </w:t>
      </w:r>
      <w:r w:rsidR="00FD27EC">
        <w:t xml:space="preserve">em equipamentos de transporte </w:t>
      </w:r>
      <w:r w:rsidR="00416E30">
        <w:t xml:space="preserve">cai abruptamente com </w:t>
      </w:r>
      <w:r>
        <w:t xml:space="preserve">o fim do “Milagre” e a emergência da crise da dívida externa. A estas duas determinações veio a se somar a Constituição Cidadã de 1988, que abriu um leque significativo de novas responsabilidades para o setor público (em especial, com o sistema de saúde e previdência) sem a devida base fiscal-arrecadatória. Por fim, </w:t>
      </w:r>
      <w:r w:rsidR="00FD27EC">
        <w:t>o Plano Real e a Lei de Res</w:t>
      </w:r>
      <w:r w:rsidR="00E538E3">
        <w:t>ponsabilidade Fiscal comprometeram</w:t>
      </w:r>
      <w:r w:rsidR="00FD27EC">
        <w:t xml:space="preserve"> o Estado com </w:t>
      </w:r>
      <w:r w:rsidR="00E538E3">
        <w:t xml:space="preserve">a geração </w:t>
      </w:r>
      <w:r w:rsidR="00FD27EC">
        <w:t xml:space="preserve">de superávits primários para a cobertura de pelo menos uma parte dos </w:t>
      </w:r>
      <w:r w:rsidR="00E538E3">
        <w:t>cronicamente elevados</w:t>
      </w:r>
      <w:r w:rsidR="00416E30">
        <w:t xml:space="preserve"> </w:t>
      </w:r>
      <w:r w:rsidR="00FD27EC">
        <w:t>juros da dívida pública</w:t>
      </w:r>
      <w:r w:rsidR="00E538E3">
        <w:rPr>
          <w:rStyle w:val="FootnoteReference"/>
        </w:rPr>
        <w:footnoteReference w:id="13"/>
      </w:r>
      <w:r w:rsidR="00FD27EC">
        <w:t xml:space="preserve">. </w:t>
      </w:r>
      <w:r w:rsidR="00E538E3">
        <w:t>O desdobra</w:t>
      </w:r>
      <w:r w:rsidR="00EC07A3">
        <w:t xml:space="preserve">mento deste conjunto de </w:t>
      </w:r>
      <w:r w:rsidR="00EC07A3">
        <w:lastRenderedPageBreak/>
        <w:t xml:space="preserve">movimentos foi a inviabilização do padrão vigente entre 1930 e 1980 na expansão, manutenção do modal rodoviário. </w:t>
      </w:r>
    </w:p>
    <w:p w14:paraId="6526899D" w14:textId="28B3DEA8" w:rsidR="00EC07A3" w:rsidRDefault="00EC07A3" w:rsidP="0095234D">
      <w:pPr>
        <w:ind w:firstLine="709"/>
      </w:pPr>
      <w:r>
        <w:t>Durante os anos 80, enquanto a crise fiscal ainda era percebida como momentânea, os investimentos públicos e os dispêndios com manutenção da malha rodoviária foram fortemente deprimidos. Simultaneamente, o avanço da fronteira agrícola impunha demandas crescentes de investimentos, que eram atendidas de forma cronicamente insatisfatória e insuficiente. A partir dos anos 90, consolidou-se a percepção de que o sistema logístico nacional – envolvendo os conjunto dos modais – não poderia mais ser operado exc</w:t>
      </w:r>
      <w:r w:rsidR="00F73814">
        <w:t xml:space="preserve">lusivamente pelo setor público, mas deveria ter sua gestão compartilhada sob a forma de </w:t>
      </w:r>
      <w:proofErr w:type="spellStart"/>
      <w:r w:rsidR="00F73814">
        <w:t>PPPs</w:t>
      </w:r>
      <w:proofErr w:type="spellEnd"/>
      <w:r w:rsidR="00F73814">
        <w:t xml:space="preserve"> e/ou concessões. </w:t>
      </w:r>
    </w:p>
    <w:p w14:paraId="01AB3B29" w14:textId="0EEF4D03" w:rsidR="008E1BDA" w:rsidRDefault="00F73814" w:rsidP="0095234D">
      <w:pPr>
        <w:ind w:firstLine="709"/>
      </w:pPr>
      <w:r>
        <w:t xml:space="preserve">Não parece haver mais espaço para dúvidas acerca da pertinência desta conclusão. A despeito da resistência inicial manifestada por partidos e organizações à esquerda do espectro político, os governos petistas de Lula e Dilma vieram a por uma “pá de cal” nas propostas de reestatização integral da exploração dos equipamentos logísticos fixos (rodovias, ferrovias, portos e aeroportos). </w:t>
      </w:r>
      <w:r w:rsidRPr="008E1BDA">
        <w:rPr>
          <w:b/>
        </w:rPr>
        <w:t>Não obstante, também é preciso entender a pertinência –</w:t>
      </w:r>
      <w:r w:rsidR="008E1BDA">
        <w:rPr>
          <w:b/>
        </w:rPr>
        <w:t xml:space="preserve"> mesmo</w:t>
      </w:r>
      <w:r w:rsidRPr="008E1BDA">
        <w:rPr>
          <w:b/>
        </w:rPr>
        <w:t xml:space="preserve"> que parcial – das críticas ao padrão de </w:t>
      </w:r>
      <w:r w:rsidR="008E1BDA" w:rsidRPr="008E1BDA">
        <w:rPr>
          <w:b/>
        </w:rPr>
        <w:t xml:space="preserve">concessão rodoviária adotada a partir de meados dos anos 90. A compreensão deste ponto é absolutamente central, na medida em que estamos vivendo, atualmente, um grande debate sobre a pertinência ou impertinência da renovação das concessões dos anos 90 e início dos anos 2000 nos mesmos termos em que elas foram objeto de contratação no período. </w:t>
      </w:r>
    </w:p>
    <w:p w14:paraId="31A640F7" w14:textId="42FA6CBE" w:rsidR="00D30958" w:rsidRDefault="008E1BDA" w:rsidP="00D30958">
      <w:pPr>
        <w:ind w:firstLine="709"/>
      </w:pPr>
      <w:r>
        <w:t>Tal como vimos insistindo, a principal característica do modal rodoviário é o baixo custo de implantação, que lhe empresta extraordinária plasticidade e flexibilidade. Ora, e</w:t>
      </w:r>
      <w:r w:rsidR="00AA76B2">
        <w:t xml:space="preserve">nquanto a oferta de equipamentos rodoviários era exclusiva responsabilidade do Estado, as estradas iam sendo abertas, asfaltadas, duplicadas, qualificadas e – acima de tudo – </w:t>
      </w:r>
      <w:r w:rsidR="00AA76B2" w:rsidRPr="00AA76B2">
        <w:rPr>
          <w:b/>
        </w:rPr>
        <w:t>contestadas</w:t>
      </w:r>
      <w:r w:rsidR="00AA76B2">
        <w:t xml:space="preserve"> </w:t>
      </w:r>
      <w:r w:rsidR="00D30958">
        <w:t>(pela abertura de</w:t>
      </w:r>
      <w:r w:rsidR="00AA76B2">
        <w:t xml:space="preserve"> vias </w:t>
      </w:r>
      <w:r w:rsidR="00D30958">
        <w:t xml:space="preserve">alternativas </w:t>
      </w:r>
      <w:r w:rsidR="00AA76B2">
        <w:t>ligando os mesmos destinos</w:t>
      </w:r>
      <w:r w:rsidR="00AA76B2">
        <w:rPr>
          <w:rStyle w:val="FootnoteReference"/>
        </w:rPr>
        <w:footnoteReference w:id="14"/>
      </w:r>
      <w:r w:rsidR="00D30958">
        <w:t xml:space="preserve">) de acordo com o crescimento da demanda e as disponibilidades de recursos públicos para realizar investimentos. </w:t>
      </w:r>
      <w:r w:rsidR="00D30958" w:rsidRPr="00D30958">
        <w:rPr>
          <w:b/>
        </w:rPr>
        <w:t xml:space="preserve">Esta </w:t>
      </w:r>
      <w:r w:rsidR="0063261A">
        <w:rPr>
          <w:b/>
        </w:rPr>
        <w:t xml:space="preserve">política (ou, se </w:t>
      </w:r>
      <w:proofErr w:type="spellStart"/>
      <w:r w:rsidR="0063261A">
        <w:rPr>
          <w:b/>
        </w:rPr>
        <w:t>se</w:t>
      </w:r>
      <w:proofErr w:type="spellEnd"/>
      <w:r w:rsidR="0063261A">
        <w:rPr>
          <w:b/>
        </w:rPr>
        <w:t xml:space="preserve"> preferir, esta não-política, este não-planejamento) </w:t>
      </w:r>
      <w:r w:rsidR="00D30958" w:rsidRPr="00D30958">
        <w:rPr>
          <w:b/>
        </w:rPr>
        <w:t>muda radicalmente quando a gestão/manutenção/qualif</w:t>
      </w:r>
      <w:r w:rsidR="0063261A">
        <w:rPr>
          <w:b/>
        </w:rPr>
        <w:t>icação de ramais rodoviários é concedida à</w:t>
      </w:r>
      <w:r w:rsidR="00D30958" w:rsidRPr="00D30958">
        <w:rPr>
          <w:b/>
        </w:rPr>
        <w:t xml:space="preserve"> </w:t>
      </w:r>
      <w:r w:rsidR="00D30958" w:rsidRPr="00D30958">
        <w:rPr>
          <w:b/>
        </w:rPr>
        <w:lastRenderedPageBreak/>
        <w:t xml:space="preserve">iniciativa privada. </w:t>
      </w:r>
      <w:r w:rsidR="00D30958">
        <w:rPr>
          <w:b/>
        </w:rPr>
        <w:t xml:space="preserve"> Na medida em que o investimento em estradas </w:t>
      </w:r>
      <w:r w:rsidR="0063261A">
        <w:rPr>
          <w:b/>
        </w:rPr>
        <w:t xml:space="preserve">de rodagem </w:t>
      </w:r>
      <w:r w:rsidR="00D30958">
        <w:rPr>
          <w:b/>
        </w:rPr>
        <w:t xml:space="preserve">passa a ser um “negócio mercantil”, o investidor passa a exigir garantias de que o sistema </w:t>
      </w:r>
      <w:r w:rsidR="00D30958" w:rsidRPr="00D30958">
        <w:rPr>
          <w:b/>
          <w:u w:val="single"/>
        </w:rPr>
        <w:t>não</w:t>
      </w:r>
      <w:r w:rsidR="00D30958" w:rsidRPr="00D30958">
        <w:rPr>
          <w:b/>
        </w:rPr>
        <w:t xml:space="preserve"> será objeto de contestação</w:t>
      </w:r>
      <w:r w:rsidR="00D30958">
        <w:rPr>
          <w:b/>
        </w:rPr>
        <w:t xml:space="preserve">; vale dizer, que, a despeito do aumento da demanda, </w:t>
      </w:r>
      <w:r w:rsidR="00D30958" w:rsidRPr="00D30958">
        <w:rPr>
          <w:b/>
          <w:u w:val="single"/>
        </w:rPr>
        <w:t>não</w:t>
      </w:r>
      <w:r w:rsidR="0063261A">
        <w:rPr>
          <w:b/>
        </w:rPr>
        <w:t xml:space="preserve"> será</w:t>
      </w:r>
      <w:r w:rsidR="00D30958">
        <w:rPr>
          <w:b/>
        </w:rPr>
        <w:t xml:space="preserve"> permitida a construção de vias paralelas. </w:t>
      </w:r>
      <w:r w:rsidR="0063261A">
        <w:rPr>
          <w:b/>
        </w:rPr>
        <w:t xml:space="preserve">Até mesmo rodovias vicinais, acessos e desvios passam a ser objeto de cerceamento e controle, na medida em que podem viabilizar a evasão aos pedágios. </w:t>
      </w:r>
    </w:p>
    <w:p w14:paraId="32A10075" w14:textId="6E037185" w:rsidR="00A70526" w:rsidRDefault="002A29B9" w:rsidP="00D30958">
      <w:pPr>
        <w:ind w:firstLine="709"/>
      </w:pPr>
      <w:r>
        <w:t>Aqui se encontra o ponto</w:t>
      </w:r>
      <w:r w:rsidR="00574F95">
        <w:t xml:space="preserve"> de maior complexidade na definição de um marco regulatório da concessão rodoviária capaz de contemplar os interesses de usuários e concessionárias gestoras no curto, no longo e no médio prazo. A cobrança de pedágios é uma forma legítima </w:t>
      </w:r>
      <w:r w:rsidR="00D72C6F">
        <w:t>e justa de distribuição dos ônus da manutenção dos equipamentos: os usuários pagam pelos serviços n</w:t>
      </w:r>
      <w:r w:rsidR="00A15CF6">
        <w:t>a proporção e intensidade de seu</w:t>
      </w:r>
      <w:r w:rsidR="00D72C6F">
        <w:t xml:space="preserve"> uso. </w:t>
      </w:r>
      <w:r w:rsidR="00574F95">
        <w:t>Na medida em que</w:t>
      </w:r>
      <w:r w:rsidR="00D72C6F">
        <w:t xml:space="preserve"> a gestão, manutenção e qualificação dos equipamentos rodoviários </w:t>
      </w:r>
      <w:r w:rsidR="00574F95">
        <w:t>envolve investimentos e riscos, é da norma capitalista q</w:t>
      </w:r>
      <w:r w:rsidR="00D72C6F">
        <w:t xml:space="preserve">ue os concessionários </w:t>
      </w:r>
      <w:r w:rsidR="00574F95">
        <w:t>obtenham um lucro</w:t>
      </w:r>
      <w:r w:rsidR="00D72C6F">
        <w:t xml:space="preserve">. Não obstante, é preciso que a oferta de equipamentos seja efetivamente qualificada, contemplando, igualmente bem, as necessidades dos usuários. Mais: é preciso garantir que </w:t>
      </w:r>
      <w:r w:rsidR="00574F95">
        <w:t>a oferta de equipamentos crescerá e se qualificará em consonância com a</w:t>
      </w:r>
      <w:r w:rsidR="00D72C6F">
        <w:t xml:space="preserve"> expansão da demanda. </w:t>
      </w:r>
    </w:p>
    <w:p w14:paraId="6A4E8C03" w14:textId="77777777" w:rsidR="00A70526" w:rsidRDefault="00D72C6F" w:rsidP="00A70526">
      <w:pPr>
        <w:ind w:firstLine="709"/>
      </w:pPr>
      <w:r>
        <w:t>Como o sistema de mercado</w:t>
      </w:r>
      <w:r w:rsidR="00A70526">
        <w:t xml:space="preserve"> usualmente</w:t>
      </w:r>
      <w:r>
        <w:t xml:space="preserve"> fornece estas garantias </w:t>
      </w:r>
      <w:r w:rsidR="00A70526">
        <w:t xml:space="preserve">aos </w:t>
      </w:r>
      <w:r w:rsidR="00574F95">
        <w:t>consumidor</w:t>
      </w:r>
      <w:r w:rsidR="00A70526">
        <w:t xml:space="preserve">es? Pela liberdade de utilização (ou não) de alternativas, pelo direito </w:t>
      </w:r>
      <w:r w:rsidR="00AF34B0">
        <w:t xml:space="preserve">de optar por serviços – neste caso, rodovias ou modais – alternativos. </w:t>
      </w:r>
      <w:r w:rsidR="00A70526">
        <w:t xml:space="preserve">E, aqui, o busílis da questão. </w:t>
      </w:r>
      <w:r w:rsidR="00AF34B0" w:rsidRPr="00A70526">
        <w:rPr>
          <w:b/>
        </w:rPr>
        <w:t xml:space="preserve">O problema mais grave do </w:t>
      </w:r>
      <w:r w:rsidR="00A70526" w:rsidRPr="00A70526">
        <w:rPr>
          <w:b/>
        </w:rPr>
        <w:t>sistema logístico brasileiro é falta d</w:t>
      </w:r>
      <w:r w:rsidR="00AF34B0" w:rsidRPr="00A70526">
        <w:rPr>
          <w:b/>
        </w:rPr>
        <w:t>e contestabilidade.</w:t>
      </w:r>
      <w:r w:rsidR="00AF34B0">
        <w:t xml:space="preserve"> O sistema ferroviário foi privatizado e ainda opera sob um marco regulatório que consagra sua dimensão de monopólio natural; o sistema hidroviário (com honrosas exceções) praticamente inexiste no Brasil</w:t>
      </w:r>
      <w:r w:rsidR="00A70526">
        <w:t xml:space="preserve"> e</w:t>
      </w:r>
      <w:r w:rsidR="00AF34B0">
        <w:t xml:space="preserve"> não exerce qualquer função de contestabilidade </w:t>
      </w:r>
      <w:r w:rsidR="00A70526">
        <w:t xml:space="preserve">efetiva </w:t>
      </w:r>
      <w:r w:rsidR="00AF34B0">
        <w:t xml:space="preserve">nas regiões Sudeste e Sul; e as concessões rodoviárias </w:t>
      </w:r>
      <w:r w:rsidR="00A70526">
        <w:t>f</w:t>
      </w:r>
      <w:r w:rsidR="009C27B7">
        <w:t xml:space="preserve">oram contratadas sem a imposição de compromissos efetivos de ampliação e qualificação dos </w:t>
      </w:r>
      <w:r w:rsidR="00AF34B0">
        <w:t>serviços</w:t>
      </w:r>
      <w:r w:rsidR="009C27B7">
        <w:t xml:space="preserve">. </w:t>
      </w:r>
    </w:p>
    <w:p w14:paraId="3AE3BB61" w14:textId="5872E5E3" w:rsidR="00C44C48" w:rsidRDefault="009C27B7" w:rsidP="00A70526">
      <w:pPr>
        <w:ind w:firstLine="709"/>
      </w:pPr>
      <w:r>
        <w:t xml:space="preserve">Na verdade, as primeiras experiências de concessão rodoviária – levadas à frente pelo Rio Grande do Sul e pelo Paraná ainda nos anos 90 do século passado – se realizaram dentro de padrões contratuais profundamente desequilibrados no que diz respeito aos interesses de usuários e operadores. Nesta primeira geração de concessões as garantias de rentabilidade </w:t>
      </w:r>
      <w:r w:rsidR="00A70526">
        <w:t xml:space="preserve">dadas pelo setor público foram estruturadas a </w:t>
      </w:r>
      <w:r w:rsidR="00A70526">
        <w:lastRenderedPageBreak/>
        <w:t xml:space="preserve">partir de garantias de não-contestabilidade, do livro exercício do monopólio </w:t>
      </w:r>
      <w:r>
        <w:t>ao longo de todo o período</w:t>
      </w:r>
      <w:r w:rsidR="00A70526">
        <w:t xml:space="preserve"> de concessão</w:t>
      </w:r>
      <w:r>
        <w:t xml:space="preserve">. </w:t>
      </w:r>
      <w:r w:rsidR="00A70526">
        <w:t xml:space="preserve">Além disso, foram introduzidas cláusulas acerca dos cálculos de custo e </w:t>
      </w:r>
      <w:r w:rsidR="00C44C48">
        <w:t xml:space="preserve">de </w:t>
      </w:r>
      <w:r w:rsidR="00413977">
        <w:t xml:space="preserve">indexação </w:t>
      </w:r>
      <w:r w:rsidR="00C44C48">
        <w:t>inflacionária</w:t>
      </w:r>
      <w:r w:rsidR="00A70526">
        <w:t xml:space="preserve"> que se mostraram igualmente desequilibradas</w:t>
      </w:r>
      <w:r w:rsidR="00413977">
        <w:t>, na medida em que sobrevalorizavam o peso daqueles serviços que podiam ser contratados pelas concessionárias em condições de integração vertical</w:t>
      </w:r>
      <w:r w:rsidR="00413977">
        <w:rPr>
          <w:rStyle w:val="FootnoteReference"/>
        </w:rPr>
        <w:footnoteReference w:id="15"/>
      </w:r>
      <w:r w:rsidR="00C44C48">
        <w:t>. O resultado foi o crescimento das tarifas de pedágio acima da inflação média</w:t>
      </w:r>
      <w:r w:rsidR="00D44DC2">
        <w:t>,</w:t>
      </w:r>
      <w:r w:rsidR="00C44C48">
        <w:t xml:space="preserve"> sem a concomitante qualificação dos serviços num período em que a demanda por equipamentos rodoviários sofreu uma expansão vertiginosa</w:t>
      </w:r>
      <w:r w:rsidR="00D44DC2">
        <w:t xml:space="preserve"> em função da interiorização do desenvolvimento e da explosão da demanda asiática de commodities agrícolas.  </w:t>
      </w:r>
      <w:r w:rsidR="00C44C48">
        <w:t xml:space="preserve"> </w:t>
      </w:r>
    </w:p>
    <w:p w14:paraId="65D70809" w14:textId="6E0C3B04" w:rsidR="000F470C" w:rsidRDefault="00D44DC2" w:rsidP="003F7D69">
      <w:pPr>
        <w:ind w:firstLine="709"/>
      </w:pPr>
      <w:r>
        <w:t xml:space="preserve">Felizmente, o </w:t>
      </w:r>
      <w:r w:rsidR="009371EC">
        <w:t>tempo ensina. C</w:t>
      </w:r>
      <w:r>
        <w:t xml:space="preserve">om o passar do tempo, o padrão de concessão rodoviária foi sendo alterado em direção a um crescente equilíbrio de interesses entre usuários e investidores. </w:t>
      </w:r>
      <w:r w:rsidR="003F7D69">
        <w:t xml:space="preserve">E </w:t>
      </w:r>
      <w:r w:rsidR="009371EC">
        <w:t xml:space="preserve">a </w:t>
      </w:r>
      <w:r w:rsidR="000F2C8F">
        <w:t>relação entre “</w:t>
      </w:r>
      <w:r w:rsidR="009371EC">
        <w:t>qualidade dos serviços</w:t>
      </w:r>
      <w:r w:rsidR="000F2C8F">
        <w:t>” e “valor dos pedágios”</w:t>
      </w:r>
      <w:r w:rsidR="009371EC">
        <w:t xml:space="preserve"> </w:t>
      </w:r>
      <w:r w:rsidR="000F2C8F">
        <w:t xml:space="preserve">cobrados pelas </w:t>
      </w:r>
      <w:r w:rsidR="009371EC">
        <w:t>concessionárias de transporte r</w:t>
      </w:r>
      <w:r w:rsidR="000F2C8F">
        <w:t>odoviário vem se alterando em prol dos usuários desde</w:t>
      </w:r>
      <w:r w:rsidR="003F7D69">
        <w:t xml:space="preserve"> </w:t>
      </w:r>
      <w:r w:rsidR="000F2C8F">
        <w:t xml:space="preserve">os </w:t>
      </w:r>
      <w:r w:rsidR="003F7D69">
        <w:t>anos 90 do século passado até a segunda década do corrente século. É possível dividir a história das concessões rodoviárias brasilei</w:t>
      </w:r>
      <w:r w:rsidR="000F2C8F">
        <w:t>ras recentes em três gerações. Os contratos firmados nos anos</w:t>
      </w:r>
      <w:r w:rsidR="003F7D69">
        <w:t xml:space="preserve"> 90 </w:t>
      </w:r>
      <w:r w:rsidR="000F2C8F">
        <w:t xml:space="preserve">pelas </w:t>
      </w:r>
      <w:proofErr w:type="spellStart"/>
      <w:r w:rsidR="000F2C8F">
        <w:t>UFs</w:t>
      </w:r>
      <w:proofErr w:type="spellEnd"/>
      <w:r w:rsidR="000F2C8F">
        <w:t xml:space="preserve"> pre</w:t>
      </w:r>
      <w:r w:rsidR="00511635">
        <w:t xml:space="preserve">cursoras das concessões (como </w:t>
      </w:r>
      <w:r w:rsidR="003F7D69">
        <w:t>RS e PR</w:t>
      </w:r>
      <w:r w:rsidR="00511635">
        <w:t>) foram marcados por um forte desequilíbrio em prol das concessionárias. Os contratos de segunda geração, firmados na pri</w:t>
      </w:r>
      <w:r w:rsidR="003F7D69">
        <w:t xml:space="preserve">meira década do corrente século </w:t>
      </w:r>
      <w:r w:rsidR="00F354E8">
        <w:t xml:space="preserve">(por </w:t>
      </w:r>
      <w:proofErr w:type="spellStart"/>
      <w:r w:rsidR="00F354E8">
        <w:t>UFs</w:t>
      </w:r>
      <w:proofErr w:type="spellEnd"/>
      <w:r w:rsidR="00F354E8">
        <w:t xml:space="preserve"> da região Su</w:t>
      </w:r>
      <w:r w:rsidR="00511635">
        <w:t>deste, com</w:t>
      </w:r>
      <w:r w:rsidR="00031FD9">
        <w:t xml:space="preserve"> </w:t>
      </w:r>
      <w:r w:rsidR="00511635">
        <w:t>o protagonismo de S</w:t>
      </w:r>
      <w:r w:rsidR="003F7D69">
        <w:t>P</w:t>
      </w:r>
      <w:r w:rsidR="00511635">
        <w:t>)</w:t>
      </w:r>
      <w:r w:rsidR="003F7D69">
        <w:t xml:space="preserve"> alcançou um maior equilíbrio, com valores mais baixos de pedágio e contrapartidas maiores. Mas a terceira geração de concessões - dos anos dez, liderada pelas </w:t>
      </w:r>
      <w:proofErr w:type="spellStart"/>
      <w:r w:rsidR="003F7D69">
        <w:t>UFs</w:t>
      </w:r>
      <w:proofErr w:type="spellEnd"/>
      <w:r w:rsidR="003F7D69">
        <w:t xml:space="preserve"> do Centro-Oeste –</w:t>
      </w:r>
      <w:r w:rsidR="00511635">
        <w:t xml:space="preserve"> é</w:t>
      </w:r>
      <w:r w:rsidR="003F7D69">
        <w:t xml:space="preserve"> aquela qu</w:t>
      </w:r>
      <w:r w:rsidR="000F470C">
        <w:t xml:space="preserve">e </w:t>
      </w:r>
      <w:r w:rsidR="00511635">
        <w:t>conquistou melhores</w:t>
      </w:r>
      <w:r w:rsidR="000F470C">
        <w:t xml:space="preserve"> benefícios para os usuários. </w:t>
      </w:r>
    </w:p>
    <w:p w14:paraId="595BFAA9" w14:textId="795F7A31" w:rsidR="008217D0" w:rsidRDefault="000F470C" w:rsidP="000D4E9D">
      <w:pPr>
        <w:ind w:firstLine="709"/>
      </w:pPr>
      <w:r>
        <w:t>O lado negativo deste p</w:t>
      </w:r>
      <w:r w:rsidR="00511635">
        <w:t xml:space="preserve">rocesso de aprendizagem é o desequilíbrio imposto às </w:t>
      </w:r>
      <w:proofErr w:type="spellStart"/>
      <w:r w:rsidR="00511635">
        <w:t>UFs</w:t>
      </w:r>
      <w:proofErr w:type="spellEnd"/>
      <w:r w:rsidR="00511635">
        <w:t xml:space="preserve"> e regiões. As empresas exportadoras das </w:t>
      </w:r>
      <w:proofErr w:type="spellStart"/>
      <w:r w:rsidR="00511635">
        <w:t>UFs</w:t>
      </w:r>
      <w:proofErr w:type="spellEnd"/>
      <w:r>
        <w:t xml:space="preserve"> </w:t>
      </w:r>
      <w:r w:rsidR="00511635">
        <w:t>“retardatária</w:t>
      </w:r>
      <w:r>
        <w:t>s</w:t>
      </w:r>
      <w:r w:rsidR="00511635">
        <w:t>”</w:t>
      </w:r>
      <w:r>
        <w:t xml:space="preserve"> </w:t>
      </w:r>
      <w:r w:rsidR="00511635">
        <w:t xml:space="preserve">só começaram a ser oneradas diretamente com o </w:t>
      </w:r>
      <w:proofErr w:type="spellStart"/>
      <w:r w:rsidR="00511635">
        <w:t>pedagiamento</w:t>
      </w:r>
      <w:proofErr w:type="spellEnd"/>
      <w:r w:rsidR="00511635">
        <w:t xml:space="preserve"> das cargas rodoviárias muitos anos após este processo </w:t>
      </w:r>
      <w:r w:rsidR="00F354E8">
        <w:t xml:space="preserve">ter início nas </w:t>
      </w:r>
      <w:proofErr w:type="spellStart"/>
      <w:r w:rsidR="00F354E8">
        <w:t>UFs</w:t>
      </w:r>
      <w:proofErr w:type="spellEnd"/>
      <w:r w:rsidR="00F354E8">
        <w:t xml:space="preserve"> do Sul e do S</w:t>
      </w:r>
      <w:r w:rsidR="00511635">
        <w:t xml:space="preserve">udeste.  </w:t>
      </w:r>
      <w:r w:rsidR="00F354E8">
        <w:t xml:space="preserve">E quando o foram, incorreram em custos </w:t>
      </w:r>
      <w:r>
        <w:t xml:space="preserve">inferiores </w:t>
      </w:r>
      <w:r w:rsidR="00F354E8">
        <w:t xml:space="preserve">àqueles impostos às </w:t>
      </w:r>
      <w:proofErr w:type="spellStart"/>
      <w:r w:rsidR="00F354E8">
        <w:t>UFs</w:t>
      </w:r>
      <w:proofErr w:type="spellEnd"/>
      <w:r w:rsidR="00F354E8">
        <w:t xml:space="preserve"> precursoras deste processo. Este desequilíbrio só não foi mais perverso porque </w:t>
      </w:r>
      <w:r>
        <w:t xml:space="preserve">as </w:t>
      </w:r>
      <w:proofErr w:type="spellStart"/>
      <w:r>
        <w:t>UFs</w:t>
      </w:r>
      <w:proofErr w:type="spellEnd"/>
      <w:r>
        <w:t xml:space="preserve"> retardatárias são </w:t>
      </w:r>
      <w:r w:rsidR="00F354E8">
        <w:t xml:space="preserve">justamente </w:t>
      </w:r>
      <w:r>
        <w:lastRenderedPageBreak/>
        <w:t xml:space="preserve">aquelas que </w:t>
      </w:r>
      <w:r w:rsidR="00F354E8">
        <w:t xml:space="preserve">– situadas no interior do país e distantes do portos marítimos e dos principais centros consumidores nacionais – são as que </w:t>
      </w:r>
      <w:r>
        <w:t xml:space="preserve">apresentam os </w:t>
      </w:r>
      <w:r w:rsidR="00F354E8">
        <w:t>maiores custos de transporte por unidade de carga</w:t>
      </w:r>
      <w:r w:rsidR="00F354E8">
        <w:rPr>
          <w:rStyle w:val="FootnoteReference"/>
        </w:rPr>
        <w:footnoteReference w:id="16"/>
      </w:r>
      <w:r w:rsidR="000D4E9D">
        <w:t xml:space="preserve">. É chegado o momento, contudo, de incorporar o </w:t>
      </w:r>
      <w:r w:rsidR="008217D0">
        <w:t>aprendizado do Centro-Oeste</w:t>
      </w:r>
      <w:r w:rsidR="000D4E9D">
        <w:t xml:space="preserve">, tomando </w:t>
      </w:r>
      <w:r w:rsidR="0002791C">
        <w:t>a terceira geração d</w:t>
      </w:r>
      <w:r w:rsidR="000D4E9D">
        <w:t xml:space="preserve">os contratos de concessão </w:t>
      </w:r>
      <w:r w:rsidR="0002791C">
        <w:t xml:space="preserve">como referência </w:t>
      </w:r>
      <w:r w:rsidR="008217D0">
        <w:t xml:space="preserve">para a revisão das concessões nas demais </w:t>
      </w:r>
      <w:proofErr w:type="spellStart"/>
      <w:r w:rsidR="008217D0">
        <w:t>UFs</w:t>
      </w:r>
      <w:proofErr w:type="spellEnd"/>
      <w:r w:rsidR="008217D0">
        <w:t xml:space="preserve">. </w:t>
      </w:r>
      <w:r w:rsidR="0002791C">
        <w:t xml:space="preserve">Na verdade, é possível até avançar com relação aos contratos do Centro-Oeste. Quer nos parecer que seja possível – e necessário, se </w:t>
      </w:r>
      <w:proofErr w:type="spellStart"/>
      <w:r w:rsidR="0002791C">
        <w:t>se</w:t>
      </w:r>
      <w:proofErr w:type="spellEnd"/>
      <w:r w:rsidR="0002791C">
        <w:t xml:space="preserve"> quer </w:t>
      </w:r>
      <w:r w:rsidR="0002791C" w:rsidRPr="0002791C">
        <w:rPr>
          <w:b/>
        </w:rPr>
        <w:t>garantir</w:t>
      </w:r>
      <w:r w:rsidR="0002791C">
        <w:t xml:space="preserve"> a </w:t>
      </w:r>
      <w:r w:rsidR="0002791C" w:rsidRPr="0002791C">
        <w:rPr>
          <w:b/>
        </w:rPr>
        <w:t>competitividade</w:t>
      </w:r>
      <w:r w:rsidR="0002791C">
        <w:t xml:space="preserve"> das cadeias agroindustriais do Oeste Paranaense no longo prazo – construir um novo sistema de regulação e operação da logística do (Oeste do) Paraná baseado na mobilização empreendedora dos principais usuários logísticos regionais. Este é o tema de nossa próxima seção.  </w:t>
      </w:r>
    </w:p>
    <w:p w14:paraId="42FFC8A6" w14:textId="068AAB35" w:rsidR="005417BA" w:rsidRPr="005417BA" w:rsidRDefault="005417BA" w:rsidP="005417BA">
      <w:pPr>
        <w:pStyle w:val="ListParagraph"/>
        <w:numPr>
          <w:ilvl w:val="0"/>
          <w:numId w:val="4"/>
        </w:numPr>
        <w:rPr>
          <w:b/>
          <w:sz w:val="32"/>
          <w:szCs w:val="32"/>
        </w:rPr>
      </w:pPr>
      <w:r>
        <w:rPr>
          <w:b/>
          <w:sz w:val="32"/>
          <w:szCs w:val="32"/>
        </w:rPr>
        <w:t xml:space="preserve">Fundamentos de um </w:t>
      </w:r>
      <w:r w:rsidRPr="005417BA">
        <w:rPr>
          <w:b/>
          <w:sz w:val="32"/>
          <w:szCs w:val="32"/>
        </w:rPr>
        <w:t xml:space="preserve"> Programa </w:t>
      </w:r>
      <w:proofErr w:type="spellStart"/>
      <w:r w:rsidRPr="005417BA">
        <w:rPr>
          <w:b/>
          <w:sz w:val="32"/>
          <w:szCs w:val="32"/>
        </w:rPr>
        <w:t>Oestino</w:t>
      </w:r>
      <w:proofErr w:type="spellEnd"/>
      <w:r w:rsidRPr="005417BA">
        <w:rPr>
          <w:b/>
          <w:sz w:val="32"/>
          <w:szCs w:val="32"/>
        </w:rPr>
        <w:t xml:space="preserve"> de Logística e Transporte (POLT) </w:t>
      </w:r>
    </w:p>
    <w:p w14:paraId="0AB9AA08" w14:textId="5910C9EB" w:rsidR="008B3926" w:rsidRPr="008B3926" w:rsidRDefault="008B3926" w:rsidP="00203B48">
      <w:pPr>
        <w:rPr>
          <w:b/>
        </w:rPr>
      </w:pPr>
      <w:r w:rsidRPr="008B3926">
        <w:rPr>
          <w:b/>
        </w:rPr>
        <w:t>3.1.</w:t>
      </w:r>
      <w:r>
        <w:t xml:space="preserve"> </w:t>
      </w:r>
      <w:r w:rsidRPr="008B3926">
        <w:rPr>
          <w:b/>
        </w:rPr>
        <w:t>Breve Avaliação do Programa Estadual de Logística e Transporte da Federação das Indústrias do Estado do Paraná</w:t>
      </w:r>
    </w:p>
    <w:p w14:paraId="7B8E2802" w14:textId="77777777" w:rsidR="00E52E4E" w:rsidRDefault="00931B87" w:rsidP="005417BA">
      <w:pPr>
        <w:ind w:firstLine="360"/>
      </w:pPr>
      <w:r>
        <w:t xml:space="preserve">A demanda </w:t>
      </w:r>
      <w:r w:rsidR="008B3926">
        <w:t xml:space="preserve">de trabalho encaminhada </w:t>
      </w:r>
      <w:r w:rsidR="0026435C">
        <w:t xml:space="preserve">aos redatores deste relatório </w:t>
      </w:r>
      <w:r w:rsidR="008B3926">
        <w:t xml:space="preserve">pela Fundação Parque Tecnológico de Itaipu </w:t>
      </w:r>
      <w:r w:rsidR="0026435C">
        <w:t xml:space="preserve">tinha </w:t>
      </w:r>
      <w:r w:rsidR="008B3926">
        <w:t xml:space="preserve">por base a necessidade de avaliar a consistência </w:t>
      </w:r>
      <w:r w:rsidR="0026435C">
        <w:t>teórica e prática</w:t>
      </w:r>
      <w:r w:rsidR="008B3926">
        <w:t xml:space="preserve"> do Programa Esta</w:t>
      </w:r>
      <w:r w:rsidR="0026435C">
        <w:t xml:space="preserve">dual de Logística e Transporte (PELT-2035) - </w:t>
      </w:r>
      <w:r w:rsidR="008B3926">
        <w:t xml:space="preserve">produzido pela equipe técnica da Federação das Indústrias do Estado do Paraná </w:t>
      </w:r>
      <w:r w:rsidR="0026435C">
        <w:t>– no que diz respeito ao enfrentamento dos sérios gargalos logísticos do Oeste Paranaense. O primeiro a dizer sobre este ponto é que o PELT-2035 é um trabalho de mestres</w:t>
      </w:r>
      <w:r w:rsidR="00807CB6">
        <w:rPr>
          <w:rStyle w:val="FootnoteReference"/>
        </w:rPr>
        <w:footnoteReference w:id="17"/>
      </w:r>
      <w:r w:rsidR="008B3926">
        <w:t>.</w:t>
      </w:r>
      <w:r w:rsidR="00FB6513">
        <w:t xml:space="preserve"> </w:t>
      </w:r>
      <w:r w:rsidR="00E52E4E">
        <w:t xml:space="preserve">Os poucos reparos que temos ao PELT-2035 dizem respeito à sua excessiva abrangência territorial, que impõe uma certa perda de acuidade no tratamento das </w:t>
      </w:r>
      <w:r w:rsidR="00E52E4E">
        <w:lastRenderedPageBreak/>
        <w:t>peculiaridades regionais. Antes de tratar deste ponto, contudo, nos parece necessário salientar as principais contribuições positivas do programa.</w:t>
      </w:r>
    </w:p>
    <w:p w14:paraId="0A363AAA" w14:textId="3CD6B725" w:rsidR="007D3F6E" w:rsidRDefault="00E52E4E" w:rsidP="005417BA">
      <w:pPr>
        <w:ind w:firstLine="360"/>
      </w:pPr>
      <w:r>
        <w:tab/>
      </w:r>
      <w:r w:rsidR="0045186F">
        <w:t>No que diz respeito ao tratamento dado aos distintos modais, o PELT mostra-se particularmente abrangente e competente no tratamento da questão rodoviária. Em particular, pareceu-nos particularmente acurada a interpretação crítica da primeira geração de concessões rodoviárias e a defesa contundente da realização de novas licitações. A renovação das concessões nos marcos em que os contratos foram firmados nos anos 90 imporia mais</w:t>
      </w:r>
      <w:r w:rsidR="003C6814">
        <w:t xml:space="preserve"> duas décadas de desequilíbrios entre os benefícios e os custos impostos aos usuários. Vale observar que as regiões mais prejudicadas por uma eventual renovação </w:t>
      </w:r>
      <w:r w:rsidR="00EA7F39">
        <w:t xml:space="preserve">dos contratos </w:t>
      </w:r>
      <w:r w:rsidR="003C6814">
        <w:t>são: 1) aquelas situadas à máxima distância do Porto de Paranaguá e dos maiores centros metropolitanos do Brasil (no Oeste e Sudoeste Paranaense); 2) aquelas cujas cadeias propulsivas são mais intensivas em transporte (como as cadeias de grãos, proteína animal e desdobramentos da madeira, as principais cadeias propulsivas do</w:t>
      </w:r>
      <w:r w:rsidR="00EA7F39">
        <w:t xml:space="preserve"> Oeste e Sudoeste Paranaense). Em suma: </w:t>
      </w:r>
      <w:r w:rsidR="00EA7F39" w:rsidRPr="00EA7F39">
        <w:rPr>
          <w:b/>
        </w:rPr>
        <w:t xml:space="preserve">os interesses estratégicos dos agentes econômicos </w:t>
      </w:r>
      <w:proofErr w:type="spellStart"/>
      <w:r w:rsidR="00EA7F39" w:rsidRPr="00EA7F39">
        <w:rPr>
          <w:b/>
        </w:rPr>
        <w:t>oestinos</w:t>
      </w:r>
      <w:proofErr w:type="spellEnd"/>
      <w:r w:rsidR="00EA7F39" w:rsidRPr="00EA7F39">
        <w:rPr>
          <w:b/>
        </w:rPr>
        <w:t xml:space="preserve"> seriam fortemente prejudicados numa eventual renovação das concessões rodoviárias, e podem ser fortemente alavancados numa (ainda eventual) inauguração de uma “quarta geração” de contratos de concessão rodoviária liderada pelo Estado do Paraná.</w:t>
      </w:r>
      <w:r w:rsidR="00EA7F39">
        <w:t xml:space="preserve"> Só temos um pequeno reparo a fazer ao tratamento que o PELT dá ao modal rodoviário: quer nos parecer que os técnicos da FIEP sobrevalorizam relativamente</w:t>
      </w:r>
      <w:r w:rsidR="007D3F6E">
        <w:t xml:space="preserve"> a duplicação e qualificação dos principais eixos rodoviários em detrimento relativo da expansão da malha secundária. A nós parece que a expansão da malha secundária é condição </w:t>
      </w:r>
      <w:proofErr w:type="spellStart"/>
      <w:r w:rsidR="007D3F6E" w:rsidRPr="007D3F6E">
        <w:rPr>
          <w:i/>
        </w:rPr>
        <w:t>sine</w:t>
      </w:r>
      <w:proofErr w:type="spellEnd"/>
      <w:r w:rsidR="007D3F6E" w:rsidRPr="007D3F6E">
        <w:rPr>
          <w:i/>
        </w:rPr>
        <w:t xml:space="preserve"> </w:t>
      </w:r>
      <w:proofErr w:type="spellStart"/>
      <w:r w:rsidR="007D3F6E" w:rsidRPr="007D3F6E">
        <w:rPr>
          <w:i/>
        </w:rPr>
        <w:t>qua</w:t>
      </w:r>
      <w:proofErr w:type="spellEnd"/>
      <w:r w:rsidR="007D3F6E" w:rsidRPr="007D3F6E">
        <w:rPr>
          <w:i/>
        </w:rPr>
        <w:t xml:space="preserve"> non</w:t>
      </w:r>
      <w:r w:rsidR="007D3F6E">
        <w:t xml:space="preserve"> para a conquista de um equilíbrio duradouro entre custos e benefícios de usuários e concessionárias. E isto na medida em que </w:t>
      </w:r>
      <w:r w:rsidR="007D3F6E" w:rsidRPr="007D3F6E">
        <w:rPr>
          <w:b/>
        </w:rPr>
        <w:t>é a malha secundária que garante contestabilidade interna ao modal rodoviário</w:t>
      </w:r>
      <w:r w:rsidR="00031FD9">
        <w:rPr>
          <w:b/>
        </w:rPr>
        <w:t>,</w:t>
      </w:r>
      <w:r w:rsidR="007D3F6E" w:rsidRPr="007D3F6E">
        <w:rPr>
          <w:b/>
        </w:rPr>
        <w:t xml:space="preserve"> d</w:t>
      </w:r>
      <w:r w:rsidR="00031FD9">
        <w:rPr>
          <w:b/>
        </w:rPr>
        <w:t>eprimindo o grau de monopólio doa postos</w:t>
      </w:r>
      <w:r w:rsidR="007D3F6E" w:rsidRPr="007D3F6E">
        <w:rPr>
          <w:b/>
        </w:rPr>
        <w:t xml:space="preserve"> de pedágio.</w:t>
      </w:r>
      <w:r w:rsidR="007D3F6E">
        <w:t xml:space="preserve"> </w:t>
      </w:r>
    </w:p>
    <w:p w14:paraId="504CC99F" w14:textId="001E68B1" w:rsidR="009075C5" w:rsidRDefault="007D3F6E" w:rsidP="005417BA">
      <w:pPr>
        <w:ind w:firstLine="360"/>
      </w:pPr>
      <w:r>
        <w:t>Aparentemente, o PELT incorre neste equívoco por subestimar as dificuldades</w:t>
      </w:r>
      <w:r w:rsidR="00D90F14">
        <w:t xml:space="preserve"> de ampliar a malha ferroviária e de transformar este modal num depressor do grau de monopólio (e dos preços) das concessionárias rodoviárias. E isto a despeito do competente corpo técnico da FIEP ter toda a clareza sobre a inexistência de um </w:t>
      </w:r>
      <w:r w:rsidR="00031FD9">
        <w:t xml:space="preserve">marco </w:t>
      </w:r>
      <w:r w:rsidR="00D90F14">
        <w:t xml:space="preserve">regulatório </w:t>
      </w:r>
      <w:r w:rsidR="00D90F14" w:rsidRPr="00D90F14">
        <w:rPr>
          <w:b/>
        </w:rPr>
        <w:t>efetivo</w:t>
      </w:r>
      <w:r w:rsidR="00D90F14">
        <w:t xml:space="preserve"> para as novas concessões ferroviárias. Não obstante, parece haver uma expectativa de que o quadro atual poderá ser superado com relativa rapidez e de </w:t>
      </w:r>
      <w:r w:rsidR="00D90F14">
        <w:lastRenderedPageBreak/>
        <w:t xml:space="preserve">forma </w:t>
      </w:r>
      <w:r w:rsidR="009075C5">
        <w:t xml:space="preserve">a contemplar as exigências de contestabilidade interna aos operadores ferroviários; condição necessária à depressão do grau de monopólio dos dois modais considerados em conjunto. </w:t>
      </w:r>
    </w:p>
    <w:p w14:paraId="6539E180" w14:textId="7D19F26E" w:rsidR="00C144AB" w:rsidRDefault="009075C5" w:rsidP="005417BA">
      <w:pPr>
        <w:ind w:firstLine="360"/>
      </w:pPr>
      <w:r>
        <w:tab/>
        <w:t>No que diz respeito ao modal aeroviário, a equipe responsável pela construção do PEL</w:t>
      </w:r>
      <w:r w:rsidR="00346371">
        <w:t>T demonstra ter clareza de que seu</w:t>
      </w:r>
      <w:r>
        <w:t xml:space="preserve"> potencial d</w:t>
      </w:r>
      <w:r w:rsidR="00346371">
        <w:t xml:space="preserve">e contestabilidade para o transporte de mercadorias (carga) é mínimo. Este é um modal voltado primordialmente ao transporte de pessoas. Excetuados os territórios turísticos (como Foz do Iguaçu), os equipamentos aeroportuários e as companhias aéreas (com suas escalas de voos) </w:t>
      </w:r>
      <w:r w:rsidR="00346371" w:rsidRPr="00346371">
        <w:rPr>
          <w:b/>
        </w:rPr>
        <w:t>não</w:t>
      </w:r>
      <w:r w:rsidR="004941FA">
        <w:t xml:space="preserve"> constituem elos das</w:t>
      </w:r>
      <w:r w:rsidR="00346371">
        <w:t xml:space="preserve"> cadeias </w:t>
      </w:r>
      <w:r w:rsidR="00346371" w:rsidRPr="004941FA">
        <w:rPr>
          <w:b/>
        </w:rPr>
        <w:t>propulsivas</w:t>
      </w:r>
      <w:r w:rsidR="00346371">
        <w:t>. São elos do que caracterizamos como “</w:t>
      </w:r>
      <w:proofErr w:type="spellStart"/>
      <w:r w:rsidR="00346371">
        <w:t>Multi</w:t>
      </w:r>
      <w:proofErr w:type="spellEnd"/>
      <w:r w:rsidR="005443EF">
        <w:t>-C</w:t>
      </w:r>
      <w:r w:rsidR="00346371">
        <w:t>adeia Reflexa</w:t>
      </w:r>
      <w:r w:rsidR="004941FA">
        <w:t xml:space="preserve"> Genérica”</w:t>
      </w:r>
      <w:r w:rsidR="004941FA">
        <w:rPr>
          <w:rStyle w:val="FootnoteReference"/>
        </w:rPr>
        <w:footnoteReference w:id="18"/>
      </w:r>
      <w:r w:rsidR="005443EF">
        <w:t>. E, neste sentido (com exceção dos territórios turístic</w:t>
      </w:r>
      <w:r w:rsidR="002D1AA7">
        <w:t xml:space="preserve">os), não são investimentos prioritários ao enfrentamento de gargalos logísticos interpostos ao crescimento </w:t>
      </w:r>
      <w:r w:rsidR="002D1AA7" w:rsidRPr="002D1AA7">
        <w:rPr>
          <w:b/>
        </w:rPr>
        <w:t>econômico</w:t>
      </w:r>
      <w:r w:rsidR="002D1AA7">
        <w:t xml:space="preserve"> regional. Por maior que seja o benefício para empresas em geral e cidadãos domiciliados nas cidades de porte médio, a multiplicação de equipamentos aeroportuários </w:t>
      </w:r>
      <w:r w:rsidR="009A0666">
        <w:t xml:space="preserve">com capacidade superior à demanda (e, portanto, incapaz de garantir lucro aos administradores dos mesmos) envolve a imobilização de recursos escassos em equipamentos cuja capacidade propulsiva é mínima. Estes pontos não chegam a ser objeto de discussão no PELT. Mas ficou-nos a impressão de que os redatores do programa reconhecem sua pertinência. A incorporação ao PELT da </w:t>
      </w:r>
      <w:r w:rsidR="00C32029">
        <w:t>(</w:t>
      </w:r>
      <w:r w:rsidR="009A0666">
        <w:t>tão ampla, quanto economicamente inconsistente</w:t>
      </w:r>
      <w:r w:rsidR="00C32029">
        <w:t xml:space="preserve">) </w:t>
      </w:r>
      <w:r w:rsidR="009A0666">
        <w:t>ampla lista de demandas regionais e locais por novos aeroportos cumpre, antes, um papel político</w:t>
      </w:r>
      <w:r w:rsidR="00C144AB">
        <w:t>,</w:t>
      </w:r>
      <w:r w:rsidR="009A0666">
        <w:t xml:space="preserve"> </w:t>
      </w:r>
      <w:r w:rsidR="00C32029">
        <w:t xml:space="preserve">do </w:t>
      </w:r>
      <w:r w:rsidR="009A0666">
        <w:t>que r</w:t>
      </w:r>
      <w:r w:rsidR="00C32029">
        <w:t xml:space="preserve">igorosamente técnico. Assim, a </w:t>
      </w:r>
      <w:r w:rsidR="009A0666">
        <w:t xml:space="preserve">FIEP </w:t>
      </w:r>
      <w:r w:rsidR="00C32029">
        <w:t>se exime d</w:t>
      </w:r>
      <w:r w:rsidR="009A0666">
        <w:t xml:space="preserve">o ônus de </w:t>
      </w:r>
      <w:r w:rsidR="00C144AB">
        <w:t>hierarquizar demandas e</w:t>
      </w:r>
      <w:r w:rsidR="00C32029">
        <w:t>, eventualmente,</w:t>
      </w:r>
      <w:r w:rsidR="00C144AB">
        <w:t xml:space="preserve"> contrariar interesses locais e particularistas</w:t>
      </w:r>
      <w:r w:rsidR="00C32029">
        <w:t xml:space="preserve">, subtraindo a necessária união das distintas regiões em defesa do projeto maior. </w:t>
      </w:r>
    </w:p>
    <w:p w14:paraId="1CCF4CF8" w14:textId="7DC64783" w:rsidR="00107BA5" w:rsidRDefault="00C144AB" w:rsidP="005417BA">
      <w:pPr>
        <w:ind w:firstLine="360"/>
      </w:pPr>
      <w:r>
        <w:tab/>
        <w:t>Por fim,</w:t>
      </w:r>
      <w:r w:rsidR="00E42D2B">
        <w:t xml:space="preserve"> o tratamento dad</w:t>
      </w:r>
      <w:r w:rsidR="000D0F37">
        <w:t xml:space="preserve">o ao modal hidroviário é essencialmente correto; mas está longe de ser exaustivo. </w:t>
      </w:r>
      <w:r w:rsidR="00E42D2B">
        <w:t>Na realidade, o PELT virtualmente</w:t>
      </w:r>
      <w:r w:rsidR="00DB58F5">
        <w:t xml:space="preserve"> ignora as </w:t>
      </w:r>
      <w:r w:rsidR="00DB58F5">
        <w:lastRenderedPageBreak/>
        <w:t xml:space="preserve">hidrovias </w:t>
      </w:r>
      <w:r w:rsidR="00DB58F5" w:rsidRPr="000D0F37">
        <w:rPr>
          <w:b/>
        </w:rPr>
        <w:t>interiores</w:t>
      </w:r>
      <w:r w:rsidR="00DB58F5">
        <w:t xml:space="preserve">, focando toda a sua atenção nos </w:t>
      </w:r>
      <w:r w:rsidR="00DB58F5" w:rsidRPr="000D0F37">
        <w:rPr>
          <w:b/>
        </w:rPr>
        <w:t>equipamentos</w:t>
      </w:r>
      <w:r w:rsidR="00DB58F5">
        <w:t xml:space="preserve"> </w:t>
      </w:r>
      <w:r w:rsidR="00DB58F5" w:rsidRPr="000D0F37">
        <w:rPr>
          <w:b/>
        </w:rPr>
        <w:t>portuários</w:t>
      </w:r>
      <w:r w:rsidR="00DB58F5">
        <w:t xml:space="preserve"> </w:t>
      </w:r>
      <w:r w:rsidR="00DB58F5" w:rsidRPr="000D0F37">
        <w:rPr>
          <w:b/>
        </w:rPr>
        <w:t>marítimos</w:t>
      </w:r>
      <w:r w:rsidR="00DB58F5">
        <w:t xml:space="preserve">, com ênfase nos projetos de ampliação do Porto de Paranaguá e na possível emergência de novos terminais portuários na mesma baía. Esta circunscrição é compreensível: o potencial de navegabilidade do sistema fluvial e lacustre </w:t>
      </w:r>
      <w:r w:rsidR="000D0F37">
        <w:t xml:space="preserve">propriamente paranaense </w:t>
      </w:r>
      <w:r w:rsidR="00DB58F5">
        <w:t xml:space="preserve">é muito pequeno, virtualmente insignificante. Não obstante, o Oeste do Paraná – seja em sua porção sul, seja em sua porção central, seja em sua porção norte – tem a </w:t>
      </w:r>
      <w:r w:rsidR="00DB58F5" w:rsidRPr="00DB58F5">
        <w:rPr>
          <w:b/>
        </w:rPr>
        <w:t>possibilidade</w:t>
      </w:r>
      <w:r w:rsidR="00817D89">
        <w:t xml:space="preserve"> de acessar o complexo hidroviário que </w:t>
      </w:r>
      <w:r w:rsidR="000D0F37">
        <w:t xml:space="preserve">define as divisas deste Estado com Argentina, Paraguai, Mato Grosso do Sul e São Paulo, </w:t>
      </w:r>
      <w:r w:rsidR="00817D89">
        <w:t>envolve</w:t>
      </w:r>
      <w:r w:rsidR="000D0F37">
        <w:t>ndo através das bacias solidárias Tietê-Paraná-Paraguai-Prata. É bem verdade que – como vimos anteriormente – estes sistemas não se encontram plenamente constituídos e existem obstáculo</w:t>
      </w:r>
      <w:r w:rsidR="00C17946">
        <w:t>s físicos (barragens sem eclusa e</w:t>
      </w:r>
      <w:r w:rsidR="000D0F37">
        <w:t xml:space="preserve"> </w:t>
      </w:r>
      <w:r w:rsidR="00C17946">
        <w:t>trechos de navegabilidade restrita ou inviável sem a realização de investimentos), político-institucionais (multiplicidade de agentes reguladores e de interesses contraditórios sobre os recursos hídricos) e carências de equipamentos (desde portos a comboios) e de operadores logísticos aptos a articular demanda e oferta de serviços de transporte hidroviário. Contudo, nenhuma destas determinações justifica que se dê um tratamento menos acurado às hidrovias interiores. E isto na medida em que o desenvolvi</w:t>
      </w:r>
      <w:r w:rsidR="003F000C">
        <w:t xml:space="preserve">mento deste sistema é condição </w:t>
      </w:r>
      <w:proofErr w:type="spellStart"/>
      <w:r w:rsidR="003F000C" w:rsidRPr="00C1695A">
        <w:rPr>
          <w:i/>
        </w:rPr>
        <w:t>sine</w:t>
      </w:r>
      <w:proofErr w:type="spellEnd"/>
      <w:r w:rsidR="003F000C" w:rsidRPr="00C1695A">
        <w:rPr>
          <w:i/>
        </w:rPr>
        <w:t xml:space="preserve"> </w:t>
      </w:r>
      <w:proofErr w:type="spellStart"/>
      <w:r w:rsidR="003F000C" w:rsidRPr="00C1695A">
        <w:rPr>
          <w:i/>
        </w:rPr>
        <w:t>qua</w:t>
      </w:r>
      <w:proofErr w:type="spellEnd"/>
      <w:r w:rsidR="003F000C" w:rsidRPr="00C1695A">
        <w:rPr>
          <w:i/>
        </w:rPr>
        <w:t xml:space="preserve"> non</w:t>
      </w:r>
      <w:r w:rsidR="003F000C">
        <w:t xml:space="preserve"> para o enfrentamento dos graves gargalos logísticos não só do “Grande Oeste Paranaense” (envolvendo tanto a porção sul, quanto a porção noroeste do Estado), como de todo o Brasil Central. O que equivale a dizer que o desenvolvimento deste modal é inexorável. E o Paraná não pode ficar de costas para a verdadeira revolução competitiva que o seu desenvolvimento e disseminação vai impor no país. </w:t>
      </w:r>
    </w:p>
    <w:p w14:paraId="3AB27975" w14:textId="040D14FF" w:rsidR="003F000C" w:rsidRPr="00777066" w:rsidRDefault="00777066" w:rsidP="00777066">
      <w:pPr>
        <w:rPr>
          <w:b/>
        </w:rPr>
      </w:pPr>
      <w:r w:rsidRPr="00777066">
        <w:rPr>
          <w:b/>
        </w:rPr>
        <w:t xml:space="preserve">3.2. As particularidades da logística </w:t>
      </w:r>
      <w:proofErr w:type="spellStart"/>
      <w:r w:rsidRPr="00777066">
        <w:rPr>
          <w:b/>
        </w:rPr>
        <w:t>oestina</w:t>
      </w:r>
      <w:proofErr w:type="spellEnd"/>
      <w:r w:rsidRPr="00777066">
        <w:rPr>
          <w:b/>
        </w:rPr>
        <w:t>: prolegô</w:t>
      </w:r>
      <w:r>
        <w:rPr>
          <w:b/>
        </w:rPr>
        <w:t>menos de</w:t>
      </w:r>
      <w:r w:rsidR="00203B48">
        <w:rPr>
          <w:b/>
        </w:rPr>
        <w:t xml:space="preserve"> um</w:t>
      </w:r>
      <w:r w:rsidRPr="00777066">
        <w:rPr>
          <w:b/>
        </w:rPr>
        <w:t xml:space="preserve"> POLT</w:t>
      </w:r>
    </w:p>
    <w:p w14:paraId="5C135497" w14:textId="07823931" w:rsidR="0099381F" w:rsidRDefault="00203B48" w:rsidP="005417BA">
      <w:pPr>
        <w:ind w:firstLine="360"/>
      </w:pPr>
      <w:r>
        <w:t>Tal como procuramos demonstrar acima, as peculiaridades organizacionais do modal ferroviá</w:t>
      </w:r>
      <w:r w:rsidR="00394B82">
        <w:t>rio dificultam ao máximo a definição</w:t>
      </w:r>
      <w:r>
        <w:t xml:space="preserve"> de um marco regulatório competitivo capaz de garantir, simultaneamente: 1) rentabilidade (no curto, médio e </w:t>
      </w:r>
      <w:r w:rsidRPr="00394B82">
        <w:t>longo</w:t>
      </w:r>
      <w:r w:rsidR="0099381F">
        <w:t xml:space="preserve"> prazo) a</w:t>
      </w:r>
      <w:r>
        <w:t xml:space="preserve"> potenciais investidores em um modal caracterizado </w:t>
      </w:r>
      <w:r w:rsidR="00394B82">
        <w:t>por imobilizações elevadas, cust</w:t>
      </w:r>
      <w:r w:rsidR="009D5B63">
        <w:t>os fixos</w:t>
      </w:r>
      <w:r w:rsidR="00394B82">
        <w:t xml:space="preserve"> irrecuperáveis e amortização lenta; 2) transferência dos menores custos do transporte ferroviário para os preços </w:t>
      </w:r>
      <w:r w:rsidR="0074428A">
        <w:t>do</w:t>
      </w:r>
      <w:r w:rsidR="0099381F">
        <w:t>s</w:t>
      </w:r>
      <w:r w:rsidR="0074428A">
        <w:t xml:space="preserve"> frete</w:t>
      </w:r>
      <w:r w:rsidR="0099381F">
        <w:t>s em geral</w:t>
      </w:r>
      <w:r w:rsidR="0074428A">
        <w:t xml:space="preserve"> e, por extensão, para a renda do</w:t>
      </w:r>
      <w:r w:rsidR="00394B82">
        <w:t xml:space="preserve">s produtores e/ou </w:t>
      </w:r>
      <w:r w:rsidR="0074428A">
        <w:t xml:space="preserve">dos </w:t>
      </w:r>
      <w:r w:rsidR="00394B82">
        <w:t xml:space="preserve">consumidores finais das mercadorias transportadas. </w:t>
      </w:r>
      <w:r w:rsidR="0074428A">
        <w:t>A extensão do território nacional, a inadequação e sucateam</w:t>
      </w:r>
      <w:r w:rsidR="00725A39">
        <w:t xml:space="preserve">ento de </w:t>
      </w:r>
      <w:r w:rsidR="00725A39">
        <w:lastRenderedPageBreak/>
        <w:t>nossa malha</w:t>
      </w:r>
      <w:r w:rsidR="0074428A">
        <w:t xml:space="preserve"> ferroviária, a crise fiscal do setor público (que limita seu potencial de investimentos) e a instabilidade institucional do país </w:t>
      </w:r>
      <w:proofErr w:type="spellStart"/>
      <w:r w:rsidR="0074428A">
        <w:t>exponenciam</w:t>
      </w:r>
      <w:proofErr w:type="spellEnd"/>
      <w:r w:rsidR="0074428A">
        <w:t xml:space="preserve"> a complexidade d</w:t>
      </w:r>
      <w:r w:rsidR="0099381F">
        <w:t xml:space="preserve">a contradição apontada acima. E a conclusão a que chegamos é que - </w:t>
      </w:r>
      <w:r w:rsidR="009D5B63">
        <w:t xml:space="preserve">tomando por horizonte a próxima década (e, </w:t>
      </w:r>
      <w:r w:rsidR="0099381F">
        <w:t xml:space="preserve">arriscaríamos até a dizer: </w:t>
      </w:r>
      <w:r w:rsidR="009D5B63">
        <w:t>os próximos 20 anos, que é</w:t>
      </w:r>
      <w:r w:rsidR="0099381F">
        <w:t xml:space="preserve"> todo o horizonte do PELT) – são mínimas </w:t>
      </w:r>
      <w:r w:rsidR="009D5B63">
        <w:t xml:space="preserve">as chances do modal ferroviário ganhar capilaridade e competitividade </w:t>
      </w:r>
      <w:r w:rsidR="0099381F">
        <w:t xml:space="preserve">no território nacional para garantir a superação dos graves gargalos logísticos dos sistemas agroindustriais do país. </w:t>
      </w:r>
    </w:p>
    <w:p w14:paraId="0401AE31" w14:textId="604B42DF" w:rsidR="00396D9A" w:rsidRDefault="0099381F" w:rsidP="005417BA">
      <w:pPr>
        <w:ind w:firstLine="360"/>
      </w:pPr>
      <w:r>
        <w:t>Se somamos a esta conclus</w:t>
      </w:r>
      <w:r w:rsidR="00963C0B">
        <w:t xml:space="preserve">ão o reconhecimento de que: 1) a contestabilidade interna e capacidade de depressão de preços-custos do modal hidroviário é muito superior ao do modal ferroviário enquanto os volumes de investimentos para a ampliação e qualificação </w:t>
      </w:r>
      <w:r w:rsidR="006607D4">
        <w:t xml:space="preserve">são menores; 2) o </w:t>
      </w:r>
      <w:r>
        <w:t xml:space="preserve">gargalo logístico da fronteira agrícola </w:t>
      </w:r>
      <w:r w:rsidR="006607D4">
        <w:t xml:space="preserve">nacional (nas regiões Centro-Oeste e Norte) </w:t>
      </w:r>
      <w:r w:rsidR="007C3CCB">
        <w:t xml:space="preserve">é </w:t>
      </w:r>
      <w:r w:rsidR="006607D4">
        <w:t xml:space="preserve">muito </w:t>
      </w:r>
      <w:r w:rsidR="007C3CCB">
        <w:t>mais apertado que o gargalo dos</w:t>
      </w:r>
      <w:r w:rsidR="006607D4">
        <w:t xml:space="preserve"> Estados do Sul e do Sudeste e seu enfrentamento é condição </w:t>
      </w:r>
      <w:proofErr w:type="spellStart"/>
      <w:r w:rsidR="006607D4" w:rsidRPr="006607D4">
        <w:rPr>
          <w:i/>
        </w:rPr>
        <w:t>sine</w:t>
      </w:r>
      <w:proofErr w:type="spellEnd"/>
      <w:r w:rsidR="006607D4" w:rsidRPr="006607D4">
        <w:rPr>
          <w:i/>
        </w:rPr>
        <w:t xml:space="preserve"> </w:t>
      </w:r>
      <w:proofErr w:type="spellStart"/>
      <w:r w:rsidR="006607D4" w:rsidRPr="006607D4">
        <w:rPr>
          <w:i/>
        </w:rPr>
        <w:t>qua</w:t>
      </w:r>
      <w:proofErr w:type="spellEnd"/>
      <w:r w:rsidR="006607D4" w:rsidRPr="006607D4">
        <w:rPr>
          <w:i/>
        </w:rPr>
        <w:t xml:space="preserve"> non</w:t>
      </w:r>
      <w:r w:rsidR="006607D4">
        <w:t xml:space="preserve"> para a dinamização econômica destes territórios;  3</w:t>
      </w:r>
      <w:r w:rsidR="007D432A">
        <w:t xml:space="preserve">) </w:t>
      </w:r>
      <w:r w:rsidR="006607D4">
        <w:t xml:space="preserve">as </w:t>
      </w:r>
      <w:proofErr w:type="spellStart"/>
      <w:r w:rsidR="006607D4">
        <w:t>Macro-Regiões</w:t>
      </w:r>
      <w:proofErr w:type="spellEnd"/>
      <w:r w:rsidR="006607D4">
        <w:t xml:space="preserve"> Norte e Centro-Oeste têm acesso a três macro-bacias fluviais – Madeira-Amazonas, </w:t>
      </w:r>
      <w:proofErr w:type="spellStart"/>
      <w:r w:rsidR="006607D4">
        <w:t>Araguai-Tocantins</w:t>
      </w:r>
      <w:proofErr w:type="spellEnd"/>
      <w:r w:rsidR="006607D4">
        <w:t xml:space="preserve"> (a leste-nordeste) e Paraguai-Prata (ao sul) de elevada navegabilidade;</w:t>
      </w:r>
      <w:r w:rsidR="007D432A">
        <w:t xml:space="preserve"> </w:t>
      </w:r>
      <w:r w:rsidR="006607D4">
        <w:t>e 4</w:t>
      </w:r>
      <w:r w:rsidR="007D432A">
        <w:t>)</w:t>
      </w:r>
      <w:r w:rsidR="006607D4" w:rsidRPr="006607D4">
        <w:t xml:space="preserve"> </w:t>
      </w:r>
      <w:r w:rsidR="006607D4">
        <w:t>a nova Lei dos Portos, do primeiro governo Dilma, vem se mostrando eficaz na ampliação do número de portos e no aprofundamento da concorrência entre portos públicos e privados e, por extensão, na depressão dos custos e elevação da eficiência e competitividade dos serviços portuários marítimos e interiores e do modal hidroviário de forma geral</w:t>
      </w:r>
      <w:r w:rsidR="00340622">
        <w:t xml:space="preserve">; </w:t>
      </w:r>
      <w:r w:rsidR="00963C0B">
        <w:t xml:space="preserve">impõe-se uma nova derivação: </w:t>
      </w:r>
      <w:r w:rsidR="00396D9A" w:rsidRPr="00396D9A">
        <w:rPr>
          <w:b/>
        </w:rPr>
        <w:t xml:space="preserve">a superação do gargalo logístico nacional se dará pela “caminho das águas”. </w:t>
      </w:r>
      <w:r w:rsidR="00396D9A">
        <w:t xml:space="preserve">Este é o horizonte virtualmente impositivo. E quem não participar, vai estar alijado da nova matriz logística brasileira. </w:t>
      </w:r>
    </w:p>
    <w:p w14:paraId="27D5FE1F" w14:textId="271567F5" w:rsidR="0028336E" w:rsidRDefault="006C4572" w:rsidP="005417BA">
      <w:pPr>
        <w:ind w:firstLine="360"/>
        <w:rPr>
          <w:b/>
        </w:rPr>
      </w:pPr>
      <w:r>
        <w:t xml:space="preserve">O impacto desta conclusão sobre a estratégia logística </w:t>
      </w:r>
      <w:proofErr w:type="spellStart"/>
      <w:r w:rsidR="00D95B68">
        <w:t>o</w:t>
      </w:r>
      <w:r w:rsidR="006B79BF">
        <w:t>estina</w:t>
      </w:r>
      <w:proofErr w:type="spellEnd"/>
      <w:r w:rsidR="006B79BF">
        <w:t xml:space="preserve"> não pode ser subestimado. Na realidade, o impacto é enorme para todo o Paraná e, de forma ainda mais ampla, para toda a </w:t>
      </w:r>
      <w:proofErr w:type="spellStart"/>
      <w:r w:rsidR="006B79BF">
        <w:t>Macro-Região</w:t>
      </w:r>
      <w:proofErr w:type="spellEnd"/>
      <w:r w:rsidR="006B79BF">
        <w:t xml:space="preserve"> Sul e Sudeste. E isto na medida em que um modal de transporte é</w:t>
      </w:r>
      <w:r w:rsidR="00D05F98">
        <w:t xml:space="preserve"> parte de uma cadeia produtiva e de serviços de alta complexidade. Assim como o </w:t>
      </w:r>
      <w:proofErr w:type="spellStart"/>
      <w:r w:rsidR="00D05F98">
        <w:t>rodoviarismo</w:t>
      </w:r>
      <w:proofErr w:type="spellEnd"/>
      <w:r w:rsidR="00D05F98">
        <w:t xml:space="preserve"> e a indústria automotiva são partes de um mesmo todo, o modal hidroviário se articula com a indústria naval (que, certamente, ganhará nova expressão no cenário nacional), com a emergência de operadores logísticos efetivamente multimodais (que vão “atropelar” as transportadoras tradicionais), com uma nova construção civil (voltada à construção de portos, eclusas </w:t>
      </w:r>
      <w:r w:rsidR="00D05F98">
        <w:lastRenderedPageBreak/>
        <w:t xml:space="preserve">e sistemas de transbordo). E assim como abre um amplo conjunto de oportunidades, </w:t>
      </w:r>
      <w:r w:rsidR="008761E9">
        <w:t xml:space="preserve">deve deprimir relativamente a taxa de crescimento de setores que, até há pouco, cresciam a uma velocidade igual ou superior à média da economia (como a cadeia petroquímica e combustíveis fósseis, indissociável do </w:t>
      </w:r>
      <w:proofErr w:type="spellStart"/>
      <w:r w:rsidR="008761E9">
        <w:t>rodoviarismo</w:t>
      </w:r>
      <w:proofErr w:type="spellEnd"/>
      <w:r w:rsidR="008761E9">
        <w:t>).</w:t>
      </w:r>
      <w:r w:rsidR="00D05F98">
        <w:t xml:space="preserve"> </w:t>
      </w:r>
      <w:r w:rsidR="006B79BF" w:rsidRPr="0028336E">
        <w:rPr>
          <w:b/>
        </w:rPr>
        <w:t xml:space="preserve">A expansão e consolidação do modal hidroviário como a grande alternativa nacional ao </w:t>
      </w:r>
      <w:proofErr w:type="spellStart"/>
      <w:r w:rsidR="006B79BF" w:rsidRPr="0028336E">
        <w:rPr>
          <w:b/>
        </w:rPr>
        <w:t>rodoviarismo</w:t>
      </w:r>
      <w:proofErr w:type="spellEnd"/>
      <w:r w:rsidR="006B79BF" w:rsidRPr="0028336E">
        <w:rPr>
          <w:b/>
        </w:rPr>
        <w:t xml:space="preserve"> no curto e médi</w:t>
      </w:r>
      <w:r w:rsidR="0028336E" w:rsidRPr="0028336E">
        <w:rPr>
          <w:b/>
        </w:rPr>
        <w:t xml:space="preserve">o (e, talvez, longo prazo) tem impactos sobre as perspectivas de rentabilidade de virtualmente todas as cadeias produtivas nacionais. </w:t>
      </w:r>
    </w:p>
    <w:p w14:paraId="5F148F7D" w14:textId="77777777" w:rsidR="007E18D5" w:rsidRDefault="008761E9" w:rsidP="005417BA">
      <w:pPr>
        <w:ind w:firstLine="360"/>
      </w:pPr>
      <w:r>
        <w:t>Este fato é particularmente importante para o Oeste Paranaense</w:t>
      </w:r>
      <w:r w:rsidR="00114123">
        <w:t>, que pode vir a ocupar um papel de protagonista no desenvolvimento do novo modal</w:t>
      </w:r>
      <w:r>
        <w:t xml:space="preserve">. E isto por dois motivos centrais. Em primeiro lugar, porque Foz do Iguaçu encontra-se numa situação geográfica absolutamente privilegiada para ocupar um papel de liderança neste novo modal. Como se sabe, a partir da </w:t>
      </w:r>
      <w:r w:rsidR="004A774E">
        <w:t xml:space="preserve">barragem de Itaipu, o rio Paraná é navegável e se comunica com os portos de Rosário, Buenos Aires e Montevidéu, que recebem navios aptos ao transporte oceânico. E Foz do Iguaçu já conta com um porto privado alfandegado apto a operar com barcaças </w:t>
      </w:r>
      <w:proofErr w:type="spellStart"/>
      <w:r w:rsidR="004A774E">
        <w:t>graneleiras</w:t>
      </w:r>
      <w:proofErr w:type="spellEnd"/>
      <w:r w:rsidR="004A774E">
        <w:t>, e, por extensão, apto a e</w:t>
      </w:r>
      <w:r w:rsidR="00825554">
        <w:t xml:space="preserve">xportar </w:t>
      </w:r>
      <w:r w:rsidR="004A774E">
        <w:t>soja par</w:t>
      </w:r>
      <w:r w:rsidR="00825554">
        <w:t xml:space="preserve">anaense e </w:t>
      </w:r>
      <w:r w:rsidR="004A774E">
        <w:t xml:space="preserve">a </w:t>
      </w:r>
      <w:r w:rsidR="00825554">
        <w:t xml:space="preserve">importar </w:t>
      </w:r>
      <w:r w:rsidR="004A774E">
        <w:t xml:space="preserve">trigo </w:t>
      </w:r>
      <w:r w:rsidR="00114123">
        <w:t xml:space="preserve">e outros grãos dos parceiros </w:t>
      </w:r>
      <w:proofErr w:type="spellStart"/>
      <w:r w:rsidR="00114123">
        <w:t>mercosulinos</w:t>
      </w:r>
      <w:proofErr w:type="spellEnd"/>
      <w:r w:rsidR="00114123">
        <w:t xml:space="preserve"> </w:t>
      </w:r>
      <w:r w:rsidR="004A774E">
        <w:t>para processamento nos moinhos do Paraná e São Pau</w:t>
      </w:r>
      <w:r w:rsidR="00114123">
        <w:t>lo e/ou para a produção de rações animais.</w:t>
      </w:r>
      <w:r w:rsidR="004A774E">
        <w:t xml:space="preserve"> </w:t>
      </w:r>
    </w:p>
    <w:p w14:paraId="1D0BCDFB" w14:textId="77777777" w:rsidR="00383DFC" w:rsidRDefault="004A774E" w:rsidP="005417BA">
      <w:pPr>
        <w:ind w:firstLine="360"/>
      </w:pPr>
      <w:r>
        <w:t xml:space="preserve">Além disso, o Paraguai </w:t>
      </w:r>
      <w:r w:rsidR="00114123">
        <w:t xml:space="preserve">(por não possuir porto marítimo e contar com um rio de excelente navegabilidade) e o norte da </w:t>
      </w:r>
      <w:r>
        <w:t xml:space="preserve"> Argentina </w:t>
      </w:r>
      <w:r w:rsidR="007E18D5">
        <w:t>(por</w:t>
      </w:r>
      <w:r w:rsidR="00114123">
        <w:t xml:space="preserve"> sua </w:t>
      </w:r>
      <w:proofErr w:type="spellStart"/>
      <w:r w:rsidR="00114123">
        <w:t>insularidade</w:t>
      </w:r>
      <w:proofErr w:type="spellEnd"/>
      <w:r w:rsidR="00114123">
        <w:t xml:space="preserve"> e dependência dos afl</w:t>
      </w:r>
      <w:r w:rsidR="007E18D5">
        <w:t xml:space="preserve">uentes do Prata para </w:t>
      </w:r>
      <w:r w:rsidR="00114123">
        <w:t>integra</w:t>
      </w:r>
      <w:r w:rsidR="007E18D5">
        <w:t xml:space="preserve">r-se economicamente </w:t>
      </w:r>
      <w:r w:rsidR="00114123">
        <w:t xml:space="preserve">com a capital) </w:t>
      </w:r>
      <w:r>
        <w:t>contam com um</w:t>
      </w:r>
      <w:r w:rsidR="00114123">
        <w:t xml:space="preserve">a </w:t>
      </w:r>
      <w:r w:rsidR="007E18D5">
        <w:t>tradição muito mais consolidada de tra</w:t>
      </w:r>
      <w:r w:rsidR="00E12E1A">
        <w:t xml:space="preserve">nsporte fluvial e de consolidação de cargas para integração com armadores de navegação oceânica. A importância deste expertise e as vantagens competitivas que os operadores logísticos paranaenses em geral - e </w:t>
      </w:r>
      <w:proofErr w:type="spellStart"/>
      <w:r w:rsidR="00E12E1A">
        <w:t>oestinos</w:t>
      </w:r>
      <w:proofErr w:type="spellEnd"/>
      <w:r w:rsidR="00E12E1A">
        <w:t xml:space="preserve">, em particular – poderiam obter </w:t>
      </w:r>
      <w:r w:rsidR="00E12E1A" w:rsidRPr="00E12E1A">
        <w:rPr>
          <w:i/>
        </w:rPr>
        <w:t>vis-à-vis</w:t>
      </w:r>
      <w:r w:rsidR="00E12E1A">
        <w:t xml:space="preserve"> concorrentes brasileir</w:t>
      </w:r>
      <w:r w:rsidR="00396B0C">
        <w:t xml:space="preserve">os que não contam com o poder catalizador </w:t>
      </w:r>
      <w:r w:rsidR="00E12E1A">
        <w:t xml:space="preserve">da proximidade e dos frequentes contatos comerciais </w:t>
      </w:r>
      <w:r w:rsidR="00396B0C">
        <w:t>para a articulação de processos de transferência de conhecimento e</w:t>
      </w:r>
      <w:r w:rsidR="009076AD">
        <w:t xml:space="preserve"> tecnologia</w:t>
      </w:r>
      <w:r w:rsidR="00396B0C">
        <w:t xml:space="preserve"> via contratação de consultorias, pagamento de royalties, associações, fusões, aquisições, etc. </w:t>
      </w:r>
      <w:r w:rsidR="009076AD">
        <w:t xml:space="preserve">Afinal, </w:t>
      </w:r>
      <w:r w:rsidR="00396B0C">
        <w:t xml:space="preserve">como bem sabemos, </w:t>
      </w:r>
      <w:r w:rsidR="00662391">
        <w:t>a Logística é uma das principais cadeias propu</w:t>
      </w:r>
      <w:r w:rsidR="009076AD">
        <w:t xml:space="preserve">lsivas de Foz do Iguaçu. Mas </w:t>
      </w:r>
      <w:r w:rsidR="0096474C">
        <w:t xml:space="preserve">os agentes desta </w:t>
      </w:r>
      <w:r w:rsidR="00396B0C">
        <w:t>cadeia</w:t>
      </w:r>
      <w:r w:rsidR="001A7EC1">
        <w:t xml:space="preserve"> </w:t>
      </w:r>
      <w:r w:rsidR="0096474C">
        <w:t xml:space="preserve">são, antes, </w:t>
      </w:r>
      <w:r w:rsidR="0096474C" w:rsidRPr="0096474C">
        <w:rPr>
          <w:b/>
        </w:rPr>
        <w:t>transportadores</w:t>
      </w:r>
      <w:r w:rsidR="0096474C">
        <w:t xml:space="preserve"> </w:t>
      </w:r>
      <w:r w:rsidR="0096474C" w:rsidRPr="00383DFC">
        <w:rPr>
          <w:b/>
          <w:u w:val="single"/>
        </w:rPr>
        <w:t>rodoviários</w:t>
      </w:r>
      <w:r w:rsidR="0096474C">
        <w:t xml:space="preserve"> </w:t>
      </w:r>
      <w:r w:rsidR="0096474C" w:rsidRPr="00383DFC">
        <w:rPr>
          <w:b/>
        </w:rPr>
        <w:t>internacionais</w:t>
      </w:r>
      <w:r w:rsidR="0096474C">
        <w:t xml:space="preserve">, do que </w:t>
      </w:r>
      <w:r w:rsidR="0096474C" w:rsidRPr="0096474C">
        <w:rPr>
          <w:b/>
        </w:rPr>
        <w:t>operadores</w:t>
      </w:r>
      <w:r w:rsidR="0096474C">
        <w:t xml:space="preserve"> </w:t>
      </w:r>
      <w:r w:rsidR="0096474C" w:rsidRPr="0096474C">
        <w:rPr>
          <w:b/>
        </w:rPr>
        <w:t>logísticos</w:t>
      </w:r>
      <w:r w:rsidR="0096474C">
        <w:t xml:space="preserve"> </w:t>
      </w:r>
      <w:r w:rsidR="0096474C" w:rsidRPr="00383DFC">
        <w:rPr>
          <w:b/>
          <w:u w:val="single"/>
        </w:rPr>
        <w:lastRenderedPageBreak/>
        <w:t>multimodais</w:t>
      </w:r>
      <w:r w:rsidR="0096474C">
        <w:t>. E esta circunscrição rodoviária é</w:t>
      </w:r>
      <w:r w:rsidR="00383DFC">
        <w:t>, do nosso ponto de vista,</w:t>
      </w:r>
      <w:r w:rsidR="0096474C">
        <w:t xml:space="preserve"> a maior fragilidade competitiva dos operadores locais. </w:t>
      </w:r>
    </w:p>
    <w:p w14:paraId="152EBEC9" w14:textId="4B86E874" w:rsidR="003F000C" w:rsidRDefault="0096474C" w:rsidP="005417BA">
      <w:pPr>
        <w:ind w:firstLine="360"/>
      </w:pPr>
      <w:r>
        <w:t xml:space="preserve">A multimodalidade é o padrão </w:t>
      </w:r>
      <w:r w:rsidR="00D71D71">
        <w:t xml:space="preserve">logístico </w:t>
      </w:r>
      <w:r>
        <w:t>mundial</w:t>
      </w:r>
      <w:r w:rsidR="00383DFC">
        <w:t xml:space="preserve">. O único país do mundo que virtualmente </w:t>
      </w:r>
      <w:proofErr w:type="spellStart"/>
      <w:r w:rsidR="00383DFC">
        <w:t>absolutizou</w:t>
      </w:r>
      <w:proofErr w:type="spellEnd"/>
      <w:r w:rsidR="00383DFC">
        <w:t xml:space="preserve"> o modal “porta-a-porta”, abolindo o transbordo e a operação integrada entre empresas e transportadoras distintas, foi o Brasil. </w:t>
      </w:r>
      <w:r w:rsidR="00D71D71">
        <w:t>Se as operadoras logísticas nacionais não superarem as circunscriçõ</w:t>
      </w:r>
      <w:r w:rsidR="00383DFC">
        <w:t xml:space="preserve">es culturais e técnicas que as limita ao papel de “empresas de frete rodoviário”, mais cedo ou mais tarde as operadoras internacionais tomarão o seu lugar.  O Oeste Paranaense e, em especial, tri-fronteiriça Foz do Iguaçu, conta(m) com vantagens locacionais, culturais, comerciais e políticas únicas para </w:t>
      </w:r>
      <w:r w:rsidR="00711765">
        <w:t xml:space="preserve">administrar esta transição. Mas este processo dificilmente será bem sucedido sem que ele seja parte de uma estratégia coletiva, abraçada pelo Programa Oeste em Desenvolvimento de forma clara e </w:t>
      </w:r>
      <w:proofErr w:type="spellStart"/>
      <w:r w:rsidR="00711765">
        <w:t>consensuada</w:t>
      </w:r>
      <w:proofErr w:type="spellEnd"/>
      <w:r w:rsidR="00711765">
        <w:t>. Senão vejamos.</w:t>
      </w:r>
    </w:p>
    <w:p w14:paraId="0F4221E3" w14:textId="77777777" w:rsidR="00AB0E4D" w:rsidRDefault="004B09B9" w:rsidP="005417BA">
      <w:pPr>
        <w:ind w:firstLine="360"/>
      </w:pPr>
      <w:r>
        <w:t xml:space="preserve">Tal como apontamos na seção dedicada ao tratamento do modal hidroviário, tendo em vista os grandes volumes que podem ser deslocados em comboios fluviais relativamente pequenos, a transição do puro </w:t>
      </w:r>
      <w:proofErr w:type="spellStart"/>
      <w:r>
        <w:t>rodoviarismo</w:t>
      </w:r>
      <w:proofErr w:type="spellEnd"/>
      <w:r>
        <w:t xml:space="preserve"> para um sistema de integração multimodal com navegação interior é extremamente complexo. Um comboio com 5 barcaças exige uma carga de 200 caminhões. Mas um comboio pode ter um número muito maior de barcaças. </w:t>
      </w:r>
      <w:r w:rsidR="00A3484D">
        <w:t xml:space="preserve">Cinco comboios de dez barcaças movimentariam a carga de dois mil caminhões. Os armadores só se dispõem a trazê-las até o porto se tiverem segurança de que encontrarão a carga lá. Os transportadores rodoviários só levarão ao porto se tiverem segurança de que as barcaças receberão as cargas. E os </w:t>
      </w:r>
      <w:r w:rsidR="0006053D">
        <w:t xml:space="preserve">gestores de um pequeno Terminal de Uso Privado (como em Foz do Iguaçu) nem sempre contam com a rede de contatos e a confiabilidade do amplo conjunto de agentes e operadores que seria necessário para superar o </w:t>
      </w:r>
      <w:r w:rsidR="00AB0E4D">
        <w:t xml:space="preserve">impasse de equilíbrios sub-ótimos. </w:t>
      </w:r>
    </w:p>
    <w:p w14:paraId="5352AAE6" w14:textId="77777777" w:rsidR="00153FCF" w:rsidRDefault="00AB0E4D" w:rsidP="005417BA">
      <w:pPr>
        <w:ind w:firstLine="360"/>
      </w:pPr>
      <w:r>
        <w:t xml:space="preserve">Se tomarmos esta questão meramente do ponto de vista do percentual da produção </w:t>
      </w:r>
      <w:proofErr w:type="spellStart"/>
      <w:r>
        <w:t>oestina</w:t>
      </w:r>
      <w:proofErr w:type="spellEnd"/>
      <w:r>
        <w:t xml:space="preserve"> que poderá ser transportada e exportada pela hidrovia Paraná-Prata no curto e no médio prazo, somos levados a subestimar sua importância. De fato, na medida em que o Oeste Paranaense já fez uma opção bem sucedida pela agregação de valor de sua produção agroindustrial na direção da </w:t>
      </w:r>
      <w:r w:rsidRPr="00AB0E4D">
        <w:rPr>
          <w:b/>
        </w:rPr>
        <w:t>proteína</w:t>
      </w:r>
      <w:r>
        <w:t xml:space="preserve"> </w:t>
      </w:r>
      <w:r w:rsidRPr="00AB0E4D">
        <w:rPr>
          <w:b/>
        </w:rPr>
        <w:t>animal</w:t>
      </w:r>
      <w:r>
        <w:t>, a hidrovia perde expressão relativa como rota</w:t>
      </w:r>
      <w:r w:rsidR="00D76489">
        <w:t xml:space="preserve"> de exportação. O tempo de transporte ganha expressão relativa na matriz de custos de bens que exigem refrigeração. Hoje, a hidrovia Paraná-</w:t>
      </w:r>
      <w:r w:rsidR="00D76489">
        <w:lastRenderedPageBreak/>
        <w:t>Prata só é uma alternativa de transporte competitiva (e, mesmo assim, a depender do câmbio e da disponibilidade de agenda, carga e preço dos armadores nos portos brasileiros e nos portos do Prata que operam com navegação marítima</w:t>
      </w:r>
      <w:r w:rsidR="00153FCF">
        <w:t xml:space="preserve">) para uma parcela relativamente menor da produção </w:t>
      </w:r>
      <w:proofErr w:type="spellStart"/>
      <w:r w:rsidR="00153FCF">
        <w:t>oestina</w:t>
      </w:r>
      <w:proofErr w:type="spellEnd"/>
      <w:r w:rsidR="00153FCF">
        <w:t xml:space="preserve"> de grãos exportado a granel. Em termos percentuais, isto é muito pouco. </w:t>
      </w:r>
    </w:p>
    <w:p w14:paraId="44960D3E" w14:textId="619C1AC1" w:rsidR="00711765" w:rsidRDefault="005A7F89" w:rsidP="005417BA">
      <w:pPr>
        <w:ind w:firstLine="360"/>
      </w:pPr>
      <w:r>
        <w:t>Mas a importância</w:t>
      </w:r>
      <w:r w:rsidR="00153FCF">
        <w:t xml:space="preserve"> da hidrovia não </w:t>
      </w:r>
      <w:r w:rsidR="00983DE2">
        <w:t xml:space="preserve">se encontra no volume da carga que </w:t>
      </w:r>
      <w:r w:rsidR="008C2E56">
        <w:t>ela,</w:t>
      </w:r>
      <w:r w:rsidR="00983DE2">
        <w:t xml:space="preserve"> de fato</w:t>
      </w:r>
      <w:r w:rsidR="008C2E56">
        <w:t>,</w:t>
      </w:r>
      <w:r w:rsidR="00983DE2">
        <w:t xml:space="preserve"> </w:t>
      </w:r>
      <w:r w:rsidR="008C2E56">
        <w:t>irá</w:t>
      </w:r>
      <w:r w:rsidR="00983DE2">
        <w:t xml:space="preserve"> despachar, mas, acima de tudo: 1) no</w:t>
      </w:r>
      <w:r w:rsidR="00153FCF">
        <w:t xml:space="preserve"> impacto </w:t>
      </w:r>
      <w:r w:rsidR="00983DE2">
        <w:t>que a abertura de um terceiro modal exerce sobre o poder de monopólio e precificação dos operadores dos modais rodoviário (em especial, das concessionárias das estradas de rodagem) e ferroviário (</w:t>
      </w:r>
      <w:r w:rsidR="00F936EE">
        <w:t xml:space="preserve">em especial </w:t>
      </w:r>
      <w:r w:rsidR="00983DE2">
        <w:t>da concessionár</w:t>
      </w:r>
      <w:r w:rsidR="00F936EE">
        <w:t xml:space="preserve">ia da única ferrovia que chega ao </w:t>
      </w:r>
      <w:r w:rsidR="00983DE2">
        <w:t>Porto de Paranaguá)</w:t>
      </w:r>
      <w:r>
        <w:t xml:space="preserve">; </w:t>
      </w:r>
      <w:r w:rsidR="00983DE2">
        <w:t>e 2) no impacto associado à</w:t>
      </w:r>
      <w:r>
        <w:t xml:space="preserve"> qualificação competitiva das cadeias Logística </w:t>
      </w:r>
      <w:proofErr w:type="spellStart"/>
      <w:r>
        <w:t>iguaçuana</w:t>
      </w:r>
      <w:proofErr w:type="spellEnd"/>
      <w:r>
        <w:t xml:space="preserve"> (hoje nucleada pelo transporte rodoviário internacional) e </w:t>
      </w:r>
      <w:proofErr w:type="spellStart"/>
      <w:r>
        <w:t>oestina</w:t>
      </w:r>
      <w:proofErr w:type="spellEnd"/>
      <w:r>
        <w:t xml:space="preserve"> (hoje nucleada pelo transporte rodoviário da produç</w:t>
      </w:r>
      <w:r w:rsidR="00983DE2">
        <w:t>ão das cooperativas regionais</w:t>
      </w:r>
      <w:r w:rsidR="000A247D">
        <w:t xml:space="preserve">) num momento em que se impõe </w:t>
      </w:r>
      <w:r w:rsidR="00983DE2">
        <w:t xml:space="preserve">a </w:t>
      </w:r>
      <w:r w:rsidR="000A247D">
        <w:t xml:space="preserve">superação do </w:t>
      </w:r>
      <w:proofErr w:type="spellStart"/>
      <w:r w:rsidR="000A247D">
        <w:t>rodoviarismo</w:t>
      </w:r>
      <w:proofErr w:type="spellEnd"/>
      <w:r w:rsidR="000A247D">
        <w:t xml:space="preserve"> nacional </w:t>
      </w:r>
      <w:r w:rsidR="00983DE2">
        <w:t>e</w:t>
      </w:r>
      <w:r w:rsidR="000A247D">
        <w:t>m direção à multimodalidade com hegemonia relativa d</w:t>
      </w:r>
      <w:r w:rsidR="00F936EE">
        <w:t>a hidrovia sobre a ferrovia no horizonte histórico projetável</w:t>
      </w:r>
      <w:r w:rsidR="000A247D">
        <w:t xml:space="preserve">. </w:t>
      </w:r>
    </w:p>
    <w:p w14:paraId="4BB3A84E" w14:textId="77777777" w:rsidR="002C717F" w:rsidRDefault="00F936EE" w:rsidP="00B9653A">
      <w:pPr>
        <w:ind w:firstLine="360"/>
        <w:rPr>
          <w:b/>
        </w:rPr>
      </w:pPr>
      <w:r>
        <w:t>D</w:t>
      </w:r>
      <w:r w:rsidR="00B9653A">
        <w:t>aí não se extrai</w:t>
      </w:r>
      <w:r>
        <w:t xml:space="preserve"> que a consolidação da hidrovia seja ação suficiente para o enfrentamento de qualquer estrangulamento. </w:t>
      </w:r>
      <w:r w:rsidR="00B9653A">
        <w:t>Evidentemente, não o é. É</w:t>
      </w:r>
      <w:r>
        <w:t xml:space="preserve"> necessária (e n</w:t>
      </w:r>
      <w:r w:rsidR="00B9653A">
        <w:t>ão é óbvio que o seja; daí a</w:t>
      </w:r>
      <w:r>
        <w:t xml:space="preserve"> insistência no tema)</w:t>
      </w:r>
      <w:r w:rsidR="00B9653A">
        <w:t xml:space="preserve">, mas é insuficiente. </w:t>
      </w:r>
      <w:r w:rsidR="00B9653A" w:rsidRPr="00B9653A">
        <w:rPr>
          <w:b/>
        </w:rPr>
        <w:t xml:space="preserve">Por isto mesmo, apontamos já no início deste relatório para a necessidade de focar as ações de médio prazo no enfrentamento </w:t>
      </w:r>
      <w:r w:rsidR="002C717F">
        <w:rPr>
          <w:b/>
        </w:rPr>
        <w:t xml:space="preserve">e redução </w:t>
      </w:r>
      <w:r w:rsidR="00B9653A" w:rsidRPr="00B9653A">
        <w:rPr>
          <w:b/>
        </w:rPr>
        <w:t xml:space="preserve">dos custos </w:t>
      </w:r>
      <w:r w:rsidR="002C717F">
        <w:rPr>
          <w:b/>
        </w:rPr>
        <w:t>do transporte rodoviário.</w:t>
      </w:r>
      <w:r w:rsidR="00B9653A" w:rsidRPr="00B9653A">
        <w:rPr>
          <w:b/>
        </w:rPr>
        <w:t xml:space="preserve"> </w:t>
      </w:r>
    </w:p>
    <w:p w14:paraId="16FD6C97" w14:textId="77777777" w:rsidR="0055583F" w:rsidRDefault="00B9653A" w:rsidP="00B9653A">
      <w:pPr>
        <w:ind w:firstLine="360"/>
      </w:pPr>
      <w:r>
        <w:t>O</w:t>
      </w:r>
      <w:r w:rsidR="002C717F">
        <w:t xml:space="preserve">ra, os elevados custos do transporte rodoviário </w:t>
      </w:r>
      <w:r w:rsidR="002C717F" w:rsidRPr="002C717F">
        <w:rPr>
          <w:b/>
        </w:rPr>
        <w:t>não</w:t>
      </w:r>
      <w:r w:rsidR="002C717F">
        <w:t xml:space="preserve"> estão baseados em qualquer poder monopolista de precificação das transportadoras de carga. Pelo contrário: a concorrência no segmento é elevada e dificilmente seria possível reduzir ainda mais </w:t>
      </w:r>
      <w:r w:rsidR="0055583F">
        <w:t xml:space="preserve">as margens de lucro sem impor prejuízos às operadoras e perda de qualidade e confiabilidade nos serviços prestados. A queda de preço do frete propriamente dito depende, hoje, de ganhos de produtividade e queda nos custos dos insumos. O padrão competitivo interno aos transportadores do modal ferroviário é de tal ordem que a transferência da produtividade para os preços é virtualmente automática. </w:t>
      </w:r>
    </w:p>
    <w:p w14:paraId="31BB11E6" w14:textId="14DE6B32" w:rsidR="00F800BE" w:rsidRDefault="0055583F" w:rsidP="00B9653A">
      <w:pPr>
        <w:ind w:firstLine="360"/>
      </w:pPr>
      <w:r>
        <w:t>Mas há</w:t>
      </w:r>
      <w:r w:rsidR="00786D75">
        <w:t xml:space="preserve"> um operador do modal rodoviário</w:t>
      </w:r>
      <w:r>
        <w:t xml:space="preserve"> que conta, sim, com um poder de monopólio extraordinário: as concessionárias administradoras das rodovias. O foco da </w:t>
      </w:r>
      <w:r>
        <w:lastRenderedPageBreak/>
        <w:t>luta pela depressão dos custos do transporte rodoviário passa, portanto, pelo enfrentamento</w:t>
      </w:r>
      <w:r w:rsidR="00014083">
        <w:t xml:space="preserve"> do poder de precificação das administradoras dos pedágios. E isto, do nosso ponto de vista, envolve pelo menos três movimentos: 1</w:t>
      </w:r>
      <w:r w:rsidR="00B9653A">
        <w:t xml:space="preserve">) </w:t>
      </w:r>
      <w:r w:rsidR="00014083">
        <w:t xml:space="preserve">impedir </w:t>
      </w:r>
      <w:r w:rsidR="00B9653A">
        <w:t>a prorroga</w:t>
      </w:r>
      <w:r w:rsidR="00014083">
        <w:t>ção dos</w:t>
      </w:r>
      <w:r w:rsidR="00B9653A">
        <w:t xml:space="preserve"> contratos “de primeira geração” com as </w:t>
      </w:r>
      <w:r w:rsidR="00014083">
        <w:t xml:space="preserve">atuais </w:t>
      </w:r>
      <w:r w:rsidR="00B9653A">
        <w:t xml:space="preserve">concessionárias rodoviárias; 2) constituir uma força tarefa regional (com base na equipe do Oeste em Desenvolvimento) para estudar os contratos de </w:t>
      </w:r>
      <w:r w:rsidR="00014083">
        <w:t>“</w:t>
      </w:r>
      <w:r w:rsidR="00B9653A">
        <w:t>terceira geração</w:t>
      </w:r>
      <w:r w:rsidR="00014083">
        <w:t>”</w:t>
      </w:r>
      <w:r w:rsidR="00B9653A">
        <w:t xml:space="preserve"> </w:t>
      </w:r>
      <w:r w:rsidR="00014083">
        <w:t xml:space="preserve">que vem sendo adotados no </w:t>
      </w:r>
      <w:proofErr w:type="spellStart"/>
      <w:r w:rsidR="00014083">
        <w:t>pedagiamento</w:t>
      </w:r>
      <w:proofErr w:type="spellEnd"/>
      <w:r w:rsidR="00014083">
        <w:t xml:space="preserve"> do Centro-Oeste </w:t>
      </w:r>
      <w:r w:rsidR="00B9653A">
        <w:t>e propor melhorias ao mesmo</w:t>
      </w:r>
      <w:r w:rsidR="00014083">
        <w:t xml:space="preserve"> com foco na ampliação da malha rodoviária secundária (que é a condição de contestabilidade do pedágio no médio e longo prazo)</w:t>
      </w:r>
      <w:r w:rsidR="00B9653A">
        <w:t>; 3) avaliar a possibilidade de</w:t>
      </w:r>
      <w:r w:rsidR="0023780F">
        <w:t xml:space="preserve"> articular uma pessoa jurídica </w:t>
      </w:r>
      <w:r w:rsidR="00014083">
        <w:t xml:space="preserve">regional </w:t>
      </w:r>
      <w:r w:rsidR="002C717F">
        <w:t xml:space="preserve">com a participação de representantes dos </w:t>
      </w:r>
      <w:r w:rsidR="00014083">
        <w:t>grandes usuários do</w:t>
      </w:r>
      <w:r w:rsidR="002C717F">
        <w:t>s</w:t>
      </w:r>
      <w:r w:rsidR="00014083">
        <w:t xml:space="preserve"> eixos rodoviários que dão vazão à produção d</w:t>
      </w:r>
      <w:r w:rsidR="002C717F">
        <w:t>o Oeste Paranaense (Cooperativas Agroindustriais, Operadores Logísticos Rodoviários, Associações Comerciais e Industriais do Oeste Paranaense,</w:t>
      </w:r>
      <w:r w:rsidR="00014083">
        <w:t xml:space="preserve"> etc.) com vistas a participar</w:t>
      </w:r>
      <w:r w:rsidR="002C717F">
        <w:t xml:space="preserve"> das licitações vindouras para a concessão da gestão rodoviária</w:t>
      </w:r>
      <w:r w:rsidR="00D452E7">
        <w:rPr>
          <w:rStyle w:val="FootnoteReference"/>
        </w:rPr>
        <w:footnoteReference w:id="19"/>
      </w:r>
      <w:r w:rsidR="00014083">
        <w:t xml:space="preserve">. </w:t>
      </w:r>
    </w:p>
    <w:p w14:paraId="17C4B2B4" w14:textId="45FDE9F1" w:rsidR="00203B48" w:rsidRDefault="00926B5F" w:rsidP="005417BA">
      <w:pPr>
        <w:ind w:firstLine="360"/>
      </w:pPr>
      <w:r>
        <w:lastRenderedPageBreak/>
        <w:tab/>
        <w:t xml:space="preserve">Por fim, cabe avaliar a pertinência e suficiência das propostas do PELT para os modais aeroviário e ferroviário no que diz respeito aos interesses estratégicos dos produtores do Oeste Paranaense. Pedimos licença para avaliar estes dois modais simultaneamente por uma razão muito simples: eles são os dois únicos modais que exigem um volume expressivo de recursos para a qualificação dos equipamentos e ampliação do atendimento. A despeito do modal rodoviário encontrar-se defasado, uma nova licitação é suficiente para a geração dos recursos necessários aos investimentos. Algo similar ocorre com o modal hidroviário interior no Oeste Paranaense. Por oposição, os modais ferroviário e aeroviário carecem de – e disputam por – recursos para investimento. </w:t>
      </w:r>
    </w:p>
    <w:p w14:paraId="3632629D" w14:textId="5B882D17" w:rsidR="00926B5F" w:rsidRDefault="00926B5F" w:rsidP="005417BA">
      <w:pPr>
        <w:ind w:firstLine="360"/>
      </w:pPr>
      <w:r>
        <w:t xml:space="preserve">Nosso ponto de vista acerca da prioridade relativa dos dois modais para o desenvolvimento </w:t>
      </w:r>
      <w:r w:rsidRPr="00926B5F">
        <w:rPr>
          <w:b/>
        </w:rPr>
        <w:t>econômico</w:t>
      </w:r>
      <w:r>
        <w:rPr>
          <w:b/>
        </w:rPr>
        <w:t xml:space="preserve"> </w:t>
      </w:r>
      <w:r>
        <w:t xml:space="preserve">do Oeste Paranaense já foi explicitado. A única cadeia propulsiva regional dependente do modal aeroviário é a cadeia do turismo, nucleada em Foz do Iguaçu. Esta, já conta com um sistema aeroviário bastante sofisticado. Ele pode crescer em volume e qualidade de atendimento sem necessidade de novos investimentos na construção de aeroportos. Pelo contrário: urge iniciar um trabalho de </w:t>
      </w:r>
      <w:r w:rsidR="00B22434" w:rsidRPr="00167E53">
        <w:rPr>
          <w:b/>
        </w:rPr>
        <w:t>integração</w:t>
      </w:r>
      <w:r w:rsidR="00B22434">
        <w:t xml:space="preserve"> dos aeroportos de Foz do Iguaçu, Puerto </w:t>
      </w:r>
      <w:proofErr w:type="spellStart"/>
      <w:r w:rsidR="00B22434">
        <w:t>Iguazu</w:t>
      </w:r>
      <w:proofErr w:type="spellEnd"/>
      <w:r w:rsidR="00B22434">
        <w:t xml:space="preserve"> e </w:t>
      </w:r>
      <w:proofErr w:type="spellStart"/>
      <w:r w:rsidR="00B22434">
        <w:t>Ciudad</w:t>
      </w:r>
      <w:proofErr w:type="spellEnd"/>
      <w:r w:rsidR="00B22434">
        <w:t xml:space="preserve"> </w:t>
      </w:r>
      <w:proofErr w:type="spellStart"/>
      <w:r w:rsidR="00B22434">
        <w:t>del</w:t>
      </w:r>
      <w:proofErr w:type="spellEnd"/>
      <w:r w:rsidR="00B22434">
        <w:t xml:space="preserve"> Este, com vistas a deprimir os custos de acesso dos turistas ao território. É sempre bom lembrar que a opção por este ou aquele destino turístico é função do conjunto de benefícios oferecidos para um determinado dispêndio com a visita. Se os custos de acesso à Tríplice Fronteira caem – através da concorrência entre empresas de aviação e aeroporto –, a atratividade das Cataratas, do turismo de compras e do turis</w:t>
      </w:r>
      <w:r w:rsidR="00167E53">
        <w:t>mo cultural cresce. O que leva à redistribuição da renda gera</w:t>
      </w:r>
      <w:r w:rsidR="00B22434">
        <w:t xml:space="preserve">da </w:t>
      </w:r>
      <w:r w:rsidR="00167E53">
        <w:t xml:space="preserve">pelo turismo em prol dos serviços locais (hotelaria, bares e restaurantes, shopping centers, cassinos, atrativos naturais e culturais, museus, etc.) e em detrimento das empresas de aviação e de concessionários aeroportuários. </w:t>
      </w:r>
    </w:p>
    <w:p w14:paraId="1236BFCC" w14:textId="5E727E0F" w:rsidR="00167E53" w:rsidRDefault="00167E53" w:rsidP="005417BA">
      <w:pPr>
        <w:ind w:firstLine="360"/>
      </w:pPr>
      <w:r>
        <w:t>Os demais municípios polo do Oeste –</w:t>
      </w:r>
      <w:r w:rsidR="007523AC">
        <w:t xml:space="preserve"> em especial, Cascavel, Toledo e Guaíra – não contam com equipamentos aeroportuários plenamente adequados ao atendimento das demandas de empresas e domiciliados. Não obstante, é preciso entender que o </w:t>
      </w:r>
      <w:r w:rsidR="007523AC">
        <w:lastRenderedPageBreak/>
        <w:t xml:space="preserve">modal aeroviário </w:t>
      </w:r>
      <w:r w:rsidR="007523AC" w:rsidRPr="007523AC">
        <w:rPr>
          <w:b/>
        </w:rPr>
        <w:t>não</w:t>
      </w:r>
      <w:r w:rsidR="007523AC">
        <w:t xml:space="preserve"> é um elo das cadeias propulsivas locais, mas um elo reflexo, pertencente à </w:t>
      </w:r>
      <w:proofErr w:type="spellStart"/>
      <w:r w:rsidR="007523AC">
        <w:t>Multicadeia</w:t>
      </w:r>
      <w:proofErr w:type="spellEnd"/>
      <w:r w:rsidR="007523AC">
        <w:t xml:space="preserve"> que atende às mais distintas empresas, atividades e cidadãos. O desenvolvimento e qualificação deste modal é da maior importância para a qualidade de vida dos domiciliados e para a consolidação competitiva do conjunto de sua economia. Mas não é condição </w:t>
      </w:r>
      <w:proofErr w:type="spellStart"/>
      <w:r w:rsidR="007523AC" w:rsidRPr="00D8551D">
        <w:rPr>
          <w:i/>
        </w:rPr>
        <w:t>sine</w:t>
      </w:r>
      <w:proofErr w:type="spellEnd"/>
      <w:r w:rsidR="007523AC" w:rsidRPr="00D8551D">
        <w:rPr>
          <w:i/>
        </w:rPr>
        <w:t xml:space="preserve"> </w:t>
      </w:r>
      <w:proofErr w:type="spellStart"/>
      <w:r w:rsidR="007523AC" w:rsidRPr="00D8551D">
        <w:rPr>
          <w:i/>
        </w:rPr>
        <w:t>qua</w:t>
      </w:r>
      <w:proofErr w:type="spellEnd"/>
      <w:r w:rsidR="007523AC" w:rsidRPr="00D8551D">
        <w:rPr>
          <w:i/>
        </w:rPr>
        <w:t xml:space="preserve"> non</w:t>
      </w:r>
      <w:r w:rsidR="007523AC">
        <w:t xml:space="preserve"> para</w:t>
      </w:r>
      <w:r w:rsidR="00D8551D">
        <w:t xml:space="preserve"> a expansão das cadeias produtivas, depressão de seus custos e alavancagem de sua competitividade.</w:t>
      </w:r>
      <w:r w:rsidR="007523AC">
        <w:t xml:space="preserve"> </w:t>
      </w:r>
    </w:p>
    <w:p w14:paraId="695AFFBB" w14:textId="38AB2FA6" w:rsidR="00D8551D" w:rsidRDefault="00D8551D" w:rsidP="005417BA">
      <w:pPr>
        <w:ind w:firstLine="360"/>
      </w:pPr>
      <w:r>
        <w:t xml:space="preserve">Por oposição, a ampliação e qualificação do modal ferroviário é condição </w:t>
      </w:r>
      <w:r w:rsidR="00775ED5">
        <w:t>essencial da competitivid</w:t>
      </w:r>
      <w:r>
        <w:t>a</w:t>
      </w:r>
      <w:r w:rsidR="00775ED5">
        <w:t xml:space="preserve">de de longo prazo das cadeias </w:t>
      </w:r>
      <w:r>
        <w:t xml:space="preserve">agroindustriais regionais (em especial, das sub-cadeias de proteína animal) e da emergente cadeia de Material de Transporte. </w:t>
      </w:r>
      <w:r w:rsidR="00816F36">
        <w:t xml:space="preserve">E </w:t>
      </w:r>
      <w:r w:rsidR="00816F36" w:rsidRPr="00775ED5">
        <w:rPr>
          <w:b/>
        </w:rPr>
        <w:t xml:space="preserve">os investimentos necessários à resolução dos inúmeros obstáculos interpostos à consolidação do modal ferroviário enquanto principal veículo de transporte da produção </w:t>
      </w:r>
      <w:proofErr w:type="spellStart"/>
      <w:r w:rsidR="00816F36" w:rsidRPr="00775ED5">
        <w:rPr>
          <w:b/>
        </w:rPr>
        <w:t>oestina</w:t>
      </w:r>
      <w:proofErr w:type="spellEnd"/>
      <w:r w:rsidR="00775ED5" w:rsidRPr="00775ED5">
        <w:rPr>
          <w:b/>
        </w:rPr>
        <w:t xml:space="preserve"> são muito elevados.</w:t>
      </w:r>
      <w:r w:rsidR="00775ED5">
        <w:rPr>
          <w:b/>
        </w:rPr>
        <w:t xml:space="preserve"> </w:t>
      </w:r>
      <w:r w:rsidR="00775ED5">
        <w:t>E não só em termos fi</w:t>
      </w:r>
      <w:r w:rsidR="00D30F66">
        <w:t xml:space="preserve">nanceiros. Ainda mais importante e muito mais elevados serão os investimentos </w:t>
      </w:r>
      <w:r w:rsidR="00D30F66" w:rsidRPr="00D30F66">
        <w:rPr>
          <w:b/>
        </w:rPr>
        <w:t>políticos</w:t>
      </w:r>
      <w:r w:rsidR="00D30F66">
        <w:t xml:space="preserve"> para garantir: 1) a </w:t>
      </w:r>
      <w:r w:rsidR="00D30F66" w:rsidRPr="00D30F66">
        <w:rPr>
          <w:b/>
        </w:rPr>
        <w:t>construção</w:t>
      </w:r>
      <w:r w:rsidR="00D30F66">
        <w:t xml:space="preserve"> de uma nova ferrovia entre Curitiba e Paranaguá (pois a capacidade de transporte da ferrovia construída por Rebouças no século XIX já extrapolou seus limites); e 2) </w:t>
      </w:r>
      <w:r w:rsidR="00AD739A">
        <w:t xml:space="preserve">a imposição de um </w:t>
      </w:r>
      <w:r w:rsidR="00AD739A" w:rsidRPr="00AD739A">
        <w:rPr>
          <w:b/>
        </w:rPr>
        <w:t xml:space="preserve">novo marco regulatório </w:t>
      </w:r>
      <w:r w:rsidR="00AD739A">
        <w:t xml:space="preserve">sobre o uso do equipamento ferroviário, capaz de garantir o equilíbrio entre os interesses dos concessionários/inversores </w:t>
      </w:r>
      <w:r w:rsidR="00AD739A" w:rsidRPr="00AD739A">
        <w:rPr>
          <w:i/>
        </w:rPr>
        <w:t>vis-à-vis</w:t>
      </w:r>
      <w:r w:rsidR="00AD739A">
        <w:t xml:space="preserve"> os produtores e usuários dos modais cargueiros na busca de alternativas significativamente mais baratas do que as oferecidas pelo modal rodoviário. </w:t>
      </w:r>
    </w:p>
    <w:p w14:paraId="70086B18" w14:textId="4ED35BD0" w:rsidR="00203B48" w:rsidRDefault="00AD739A" w:rsidP="005417BA">
      <w:pPr>
        <w:ind w:firstLine="360"/>
      </w:pPr>
      <w:r>
        <w:t xml:space="preserve">E, aqui, a razão pela qual não podemos pensar o modal ferroviário separadamente do modal aeroportuário. </w:t>
      </w:r>
      <w:r w:rsidR="006659CD">
        <w:t xml:space="preserve">Mais até do que uma questão de disponibilidade de recursos financeiros, é preciso dimensionar adequadamente a “batalha política” que se terá de enfrentar e vencer até conquistar um sistema ferroviário realmente consistente com as necessidades do desenvolvimento do Paraná em geral e do Oeste Paranaense em particular. O modal ferroviário é essencial. Tal como anunciamos e procuramos demonstrar ao longo de todo este trabalho. Ele só não é o ponto de partida e o foco da </w:t>
      </w:r>
      <w:r w:rsidR="000E4CD1">
        <w:t>mobilização regional porque os obstáculos interpostos ao alargamento do gargalo logístico através deste modal são os obstáculos mais duros de remover. Se vivêssemos no mundo ideal, começaríamos por aqui. A ferrovia é o objetivo final. Mas não podemos começar pelo objetivo. Mingau – ensinavam os mais velhos – come-se pelas beiradas.</w:t>
      </w:r>
    </w:p>
    <w:p w14:paraId="1D762317" w14:textId="7C707B1A" w:rsidR="000E4CD1" w:rsidRDefault="000E4CD1" w:rsidP="005417BA">
      <w:pPr>
        <w:ind w:firstLine="360"/>
      </w:pPr>
      <w:r>
        <w:rPr>
          <w:b/>
          <w:sz w:val="32"/>
          <w:szCs w:val="32"/>
        </w:rPr>
        <w:lastRenderedPageBreak/>
        <w:t>4.</w:t>
      </w:r>
      <w:r>
        <w:rPr>
          <w:b/>
          <w:sz w:val="32"/>
          <w:szCs w:val="32"/>
        </w:rPr>
        <w:tab/>
      </w:r>
      <w:r>
        <w:rPr>
          <w:b/>
          <w:sz w:val="32"/>
          <w:szCs w:val="32"/>
        </w:rPr>
        <w:tab/>
        <w:t xml:space="preserve">Conclusão </w:t>
      </w:r>
    </w:p>
    <w:p w14:paraId="0E017168" w14:textId="01A7D84B" w:rsidR="00203B48" w:rsidRDefault="000E4CD1" w:rsidP="005417BA">
      <w:pPr>
        <w:ind w:firstLine="360"/>
      </w:pPr>
      <w:r>
        <w:tab/>
        <w:t xml:space="preserve">As </w:t>
      </w:r>
      <w:r w:rsidR="00083684">
        <w:t xml:space="preserve">atuais </w:t>
      </w:r>
      <w:r>
        <w:t xml:space="preserve">cadeias propulsivas da economia </w:t>
      </w:r>
      <w:proofErr w:type="spellStart"/>
      <w:r>
        <w:t>oestina</w:t>
      </w:r>
      <w:proofErr w:type="spellEnd"/>
      <w:r>
        <w:t xml:space="preserve"> contam com um </w:t>
      </w:r>
      <w:r w:rsidR="00083684">
        <w:t xml:space="preserve">largo </w:t>
      </w:r>
      <w:r>
        <w:t>horizonte de sustentaçã</w:t>
      </w:r>
      <w:r w:rsidR="00083684">
        <w:t xml:space="preserve">o. A despeito de todas </w:t>
      </w:r>
      <w:r w:rsidR="00E85A04">
        <w:t xml:space="preserve">as cadeias </w:t>
      </w:r>
      <w:r w:rsidR="00083684">
        <w:t xml:space="preserve">(do Turismo à Proteína Animal, passando pelo Material de Transporte e Logística) serem intensivas </w:t>
      </w:r>
      <w:r w:rsidR="00E85A04">
        <w:t>em equipamentos logísticos (</w:t>
      </w:r>
      <w:r w:rsidR="00083684">
        <w:t>um gargalo insofismável da economia brasileira</w:t>
      </w:r>
      <w:r w:rsidR="0047393E">
        <w:t>)</w:t>
      </w:r>
      <w:r w:rsidR="00083684">
        <w:t>, o Paraná em geral – e  o Oeste Paranaense, em particular – conta com vantagens locacionais e equipamentos logísticos privilegia</w:t>
      </w:r>
      <w:r w:rsidR="0047393E">
        <w:t>dos. A proximidade com o Atlântico (</w:t>
      </w:r>
      <w:r w:rsidR="0047393E" w:rsidRPr="0047393E">
        <w:rPr>
          <w:i/>
        </w:rPr>
        <w:t>vis-à-vis</w:t>
      </w:r>
      <w:r w:rsidR="0047393E">
        <w:t xml:space="preserve"> o Centro-Oeste) e o acesso à hidrovia Paraná-Paraguai-Prata (ainda pouco explorada) são duas vantagens estruturais. Para que estas duas vantage</w:t>
      </w:r>
      <w:r w:rsidR="00D53AD7">
        <w:t>ns (quas</w:t>
      </w:r>
      <w:r w:rsidR="0047393E">
        <w:t>e</w:t>
      </w:r>
      <w:r w:rsidR="006711DA">
        <w:t>) naturais</w:t>
      </w:r>
      <w:r w:rsidR="0047393E">
        <w:t xml:space="preserve"> tornem-se manifestas, urge deprimir os custos de acesso rodoviário ao Porto de Paranaguá e apoiar (liberando de quaisquer entraves </w:t>
      </w:r>
      <w:r w:rsidR="00D53AD7">
        <w:t xml:space="preserve">políticos, administrativos e econômicos) a operação econômica da hidrovia da bacia do Prata </w:t>
      </w:r>
      <w:r w:rsidR="0047393E">
        <w:t>ao sul de Itaipu</w:t>
      </w:r>
      <w:r w:rsidR="00D53AD7">
        <w:t>.</w:t>
      </w:r>
    </w:p>
    <w:p w14:paraId="1FEF832A" w14:textId="24633CFA" w:rsidR="00D53AD7" w:rsidRDefault="00D53AD7" w:rsidP="00D53AD7">
      <w:pPr>
        <w:ind w:firstLine="720"/>
      </w:pPr>
      <w:r>
        <w:t xml:space="preserve">É preciso </w:t>
      </w:r>
      <w:r w:rsidRPr="006711DA">
        <w:rPr>
          <w:b/>
        </w:rPr>
        <w:t>começar</w:t>
      </w:r>
      <w:r>
        <w:t xml:space="preserve"> por aí. E isto, por dois motivos. Em primeiro lugar, </w:t>
      </w:r>
      <w:r w:rsidR="00E85A04">
        <w:t xml:space="preserve">porque </w:t>
      </w:r>
      <w:r>
        <w:t>os custos para colocar estas iniciativas em funcionamento são mínimos. Basta unidade na ação e apoio a inciativas já existentes e</w:t>
      </w:r>
      <w:r w:rsidR="00F14E41">
        <w:t xml:space="preserve"> (até o momento) bem sucedidas de exploração da hidrovia Paraná-Prata e </w:t>
      </w:r>
      <w:r w:rsidR="006711DA">
        <w:t xml:space="preserve">de </w:t>
      </w:r>
      <w:r w:rsidR="00F14E41">
        <w:t>resistência à renovação das licitações</w:t>
      </w:r>
      <w:r w:rsidR="006711DA">
        <w:t xml:space="preserve"> rodoviárias</w:t>
      </w:r>
      <w:r w:rsidR="00F14E41">
        <w:t>. Em segundo lugar, porque os benefícios projetáveis não são desprezíveis. As consequências para a região do desenvolvimento do transporte hidroviário (ao qual o Brasil está fadado) não podem ser avaliadas apenas pelo volume de sua produção que pode ser exportada pelo rio Paraná. O aprendiz</w:t>
      </w:r>
      <w:r w:rsidR="006711DA">
        <w:t xml:space="preserve">ado em manejo multimodal é pelo menos tão </w:t>
      </w:r>
      <w:r w:rsidR="00F14E41">
        <w:t xml:space="preserve">importante e </w:t>
      </w:r>
      <w:r w:rsidR="006711DA">
        <w:t xml:space="preserve">igualmente </w:t>
      </w:r>
      <w:r w:rsidR="00F14E41">
        <w:t xml:space="preserve">estratégico. </w:t>
      </w:r>
      <w:r w:rsidR="006711DA">
        <w:t xml:space="preserve">De outro lado, </w:t>
      </w:r>
      <w:r w:rsidR="004A0E1E">
        <w:t>os ganhos da</w:t>
      </w:r>
      <w:r w:rsidR="00F14E41">
        <w:t xml:space="preserve"> depressão dos custos do transporte rodoviário associados ao enfrentamento do poder de </w:t>
      </w:r>
      <w:r w:rsidR="004A0E1E">
        <w:t>monopólio das concessões rodoviárias de primeira geração deve ser muito maior</w:t>
      </w:r>
      <w:r w:rsidR="006711DA">
        <w:t xml:space="preserve"> que o da colocação da hidrovia em operação. Mas </w:t>
      </w:r>
      <w:r w:rsidR="004A0E1E">
        <w:t xml:space="preserve">há um outro ganho </w:t>
      </w:r>
      <w:r w:rsidR="006711DA">
        <w:t xml:space="preserve">que é pelo menos da mesma </w:t>
      </w:r>
      <w:proofErr w:type="spellStart"/>
      <w:r w:rsidR="006711DA">
        <w:t>dismensão</w:t>
      </w:r>
      <w:proofErr w:type="spellEnd"/>
      <w:r w:rsidR="004A0E1E">
        <w:t xml:space="preserve">: o acúmulo de capital social que advém da resistência </w:t>
      </w:r>
      <w:r w:rsidR="006711DA">
        <w:t>(</w:t>
      </w:r>
      <w:r w:rsidR="004A0E1E">
        <w:t xml:space="preserve">e </w:t>
      </w:r>
      <w:r w:rsidR="006711DA">
        <w:t xml:space="preserve">eventual </w:t>
      </w:r>
      <w:r w:rsidR="004A0E1E">
        <w:t>vitória</w:t>
      </w:r>
      <w:r w:rsidR="006711DA">
        <w:t>)</w:t>
      </w:r>
      <w:r w:rsidR="004A0E1E">
        <w:t xml:space="preserve"> sobre um marco regulatório </w:t>
      </w:r>
      <w:r w:rsidR="006711DA">
        <w:t xml:space="preserve">logístico de padrão </w:t>
      </w:r>
      <w:r w:rsidR="004A0E1E">
        <w:t xml:space="preserve">cartorial. </w:t>
      </w:r>
      <w:r w:rsidR="00D03453">
        <w:t xml:space="preserve">Se o Oeste em Desenvolvimento for capaz de constituir uma pessoa jurídica para disputar a nova licitação, </w:t>
      </w:r>
      <w:r w:rsidR="006711DA">
        <w:t xml:space="preserve">o POD </w:t>
      </w:r>
      <w:r w:rsidR="00D03453">
        <w:t>estará definitivamente consolidado.</w:t>
      </w:r>
    </w:p>
    <w:p w14:paraId="1CDC4784" w14:textId="47EFA161" w:rsidR="00D03453" w:rsidRDefault="006711DA" w:rsidP="00D53AD7">
      <w:pPr>
        <w:ind w:firstLine="720"/>
      </w:pPr>
      <w:r>
        <w:t>Não obstante, o</w:t>
      </w:r>
      <w:r w:rsidR="00E85A04">
        <w:t xml:space="preserve"> </w:t>
      </w:r>
      <w:proofErr w:type="spellStart"/>
      <w:r w:rsidR="00E85A04">
        <w:t>privilegiamento</w:t>
      </w:r>
      <w:proofErr w:type="spellEnd"/>
      <w:r w:rsidR="00E85A04">
        <w:t xml:space="preserve"> destes dois modais é de ordem meramente tática: avançar no controle da hidrovia e da rodovia depende apenas de mobilização regional (mesmo quando em associação com empresários e instituições extra-</w:t>
      </w:r>
      <w:r w:rsidR="00E85A04">
        <w:lastRenderedPageBreak/>
        <w:t>regionais).</w:t>
      </w:r>
      <w:r w:rsidR="00D03453">
        <w:t xml:space="preserve"> E </w:t>
      </w:r>
      <w:r w:rsidR="00E85A04">
        <w:t>estes são</w:t>
      </w:r>
      <w:r w:rsidR="00D03453">
        <w:t xml:space="preserve"> passos necessários para </w:t>
      </w:r>
      <w:r w:rsidR="00D93979">
        <w:t xml:space="preserve">que o POD alcance </w:t>
      </w:r>
      <w:r w:rsidR="00D03453">
        <w:t xml:space="preserve">interferir, de forma qualificada e resoluta, sobre </w:t>
      </w:r>
      <w:r w:rsidR="00D03453" w:rsidRPr="006711DA">
        <w:rPr>
          <w:b/>
        </w:rPr>
        <w:t xml:space="preserve">os destinos e padrão de operação daquele que é o modal efetivamente estratégico para a superação dos gargalos logísticos da região: o modal ferroviário. </w:t>
      </w:r>
      <w:r w:rsidR="00D03453">
        <w:t>Se e quando este modal estiver sob controle da soc</w:t>
      </w:r>
      <w:r w:rsidR="00F67F89">
        <w:t xml:space="preserve">iedade e a serviço da produção, o desenvolvimento do território estará garantido. E os modais que devem servir primeiramente aos cidadãos </w:t>
      </w:r>
      <w:r w:rsidR="00D93979">
        <w:t>(</w:t>
      </w:r>
      <w:r w:rsidR="00F67F89">
        <w:t>e apenas secundariamente ao transporte de cargas</w:t>
      </w:r>
      <w:r w:rsidR="00D93979">
        <w:t>),</w:t>
      </w:r>
      <w:r w:rsidR="00F67F89">
        <w:t xml:space="preserve"> o aeroviário e o rodoviário, </w:t>
      </w:r>
      <w:r w:rsidR="00D93979">
        <w:t xml:space="preserve">poderão </w:t>
      </w:r>
      <w:r>
        <w:t xml:space="preserve">apresentar padrões de serviço até mesmo superiores àqueles que se almeja hoje. </w:t>
      </w:r>
      <w:bookmarkStart w:id="0" w:name="_GoBack"/>
      <w:bookmarkEnd w:id="0"/>
    </w:p>
    <w:p w14:paraId="686855A8" w14:textId="4287AFBC" w:rsidR="00203B48" w:rsidRDefault="00203B48" w:rsidP="005417BA">
      <w:pPr>
        <w:ind w:firstLine="360"/>
      </w:pPr>
      <w:r>
        <w:br/>
      </w:r>
    </w:p>
    <w:p w14:paraId="0A79B193" w14:textId="799DF944" w:rsidR="00203B48" w:rsidRDefault="00203B48">
      <w:pPr>
        <w:spacing w:after="0" w:line="240" w:lineRule="auto"/>
        <w:jc w:val="left"/>
      </w:pPr>
      <w:r>
        <w:br w:type="page"/>
      </w:r>
    </w:p>
    <w:p w14:paraId="3C708DA1" w14:textId="77777777" w:rsidR="00203B48" w:rsidRDefault="00203B48" w:rsidP="005417BA">
      <w:pPr>
        <w:ind w:firstLine="360"/>
      </w:pPr>
    </w:p>
    <w:p w14:paraId="43FD6468" w14:textId="77777777" w:rsidR="00107BA5" w:rsidRDefault="00107BA5" w:rsidP="00AF094B"/>
    <w:p w14:paraId="6B01B6A8" w14:textId="4387F27F" w:rsidR="00107BA5" w:rsidRDefault="00107BA5" w:rsidP="00107BA5">
      <w:pPr>
        <w:jc w:val="center"/>
      </w:pPr>
      <w:r>
        <w:t>B I B L I O G R A F I A</w:t>
      </w:r>
    </w:p>
    <w:p w14:paraId="6BCDCCA3" w14:textId="54D07978" w:rsidR="0085093C" w:rsidRPr="00C547B7" w:rsidRDefault="00107BA5" w:rsidP="0085093C">
      <w:pPr>
        <w:widowControl w:val="0"/>
        <w:autoSpaceDE w:val="0"/>
        <w:autoSpaceDN w:val="0"/>
        <w:adjustRightInd w:val="0"/>
        <w:spacing w:line="240" w:lineRule="auto"/>
        <w:ind w:left="397" w:hanging="397"/>
        <w:jc w:val="left"/>
        <w:rPr>
          <w:rFonts w:cs="Times New Roman"/>
          <w:bCs/>
        </w:rPr>
      </w:pPr>
      <w:r w:rsidRPr="00C547B7">
        <w:rPr>
          <w:rFonts w:cs="Times New Roman"/>
        </w:rPr>
        <w:t xml:space="preserve">DAYCHOUN, M. T. (2014). </w:t>
      </w:r>
      <w:r w:rsidRPr="00C547B7">
        <w:rPr>
          <w:rFonts w:cs="Times New Roman"/>
          <w:i/>
        </w:rPr>
        <w:t xml:space="preserve">Regulação e Concorrência no Transporte Ferroviário: as experiências brasileira e alemã. </w:t>
      </w:r>
      <w:r w:rsidRPr="00C547B7">
        <w:rPr>
          <w:rFonts w:cs="Times New Roman"/>
        </w:rPr>
        <w:t>Ministério da Fazenda - IX Prêmio SEAE. Disponível no endereço:</w:t>
      </w:r>
      <w:r w:rsidRPr="00F407AF">
        <w:t xml:space="preserve"> </w:t>
      </w:r>
      <w:r w:rsidR="0085093C" w:rsidRPr="00C547B7">
        <w:rPr>
          <w:rFonts w:cs="Times New Roman"/>
        </w:rPr>
        <w:t>http://www.seae.fazenda.gov.br/premio-seae/edicoes-anteriores/edicao-2014/ix-premio-seae-2014/Tema%202-MH%20-%20Mariam%20Tchepurnaya%20Daychoum%20-%20032.pdf</w:t>
      </w:r>
      <w:r w:rsidR="0085093C" w:rsidRPr="00C547B7">
        <w:rPr>
          <w:rFonts w:cs="Times New Roman"/>
          <w:bCs/>
        </w:rPr>
        <w:t xml:space="preserve">            </w:t>
      </w:r>
    </w:p>
    <w:p w14:paraId="51306873" w14:textId="77777777" w:rsidR="0085093C" w:rsidRPr="00C547B7" w:rsidRDefault="0085093C" w:rsidP="0085093C">
      <w:pPr>
        <w:widowControl w:val="0"/>
        <w:autoSpaceDE w:val="0"/>
        <w:autoSpaceDN w:val="0"/>
        <w:adjustRightInd w:val="0"/>
        <w:spacing w:line="240" w:lineRule="auto"/>
        <w:ind w:left="397" w:hanging="397"/>
        <w:jc w:val="left"/>
        <w:rPr>
          <w:rFonts w:cs="Times New Roman"/>
        </w:rPr>
      </w:pPr>
      <w:r w:rsidRPr="00C547B7">
        <w:rPr>
          <w:rFonts w:cs="Times New Roman"/>
          <w:bCs/>
        </w:rPr>
        <w:t>RITTNER</w:t>
      </w:r>
      <w:r w:rsidRPr="00C547B7">
        <w:rPr>
          <w:rFonts w:cs="Times New Roman"/>
        </w:rPr>
        <w:t xml:space="preserve">, D. (2013) “Modelo de concessões de ferrovias não tem amparo legal, adverte TCU”. </w:t>
      </w:r>
      <w:r w:rsidRPr="00C547B7">
        <w:rPr>
          <w:rFonts w:cs="Times New Roman"/>
          <w:i/>
          <w:iCs/>
        </w:rPr>
        <w:t xml:space="preserve">Jornal Valor Econômico, </w:t>
      </w:r>
      <w:r w:rsidRPr="00C547B7">
        <w:rPr>
          <w:rFonts w:cs="Times New Roman"/>
        </w:rPr>
        <w:t>10 set. 2013. Disponível em: http://www.valor.com.br/brasil/3264408/modelo-de-concessoes-de-ferrovias-nao- tem-amparo-legal-adverte-</w:t>
      </w:r>
      <w:proofErr w:type="spellStart"/>
      <w:r w:rsidRPr="00C547B7">
        <w:rPr>
          <w:rFonts w:cs="Times New Roman"/>
        </w:rPr>
        <w:t>tcu</w:t>
      </w:r>
      <w:proofErr w:type="spellEnd"/>
      <w:r w:rsidRPr="00C547B7">
        <w:rPr>
          <w:rFonts w:cs="Times New Roman"/>
        </w:rPr>
        <w:t xml:space="preserve">  </w:t>
      </w:r>
    </w:p>
    <w:p w14:paraId="7F3650DC" w14:textId="21527230" w:rsidR="0085093C" w:rsidRPr="00C547B7" w:rsidRDefault="0085093C" w:rsidP="0085093C">
      <w:pPr>
        <w:widowControl w:val="0"/>
        <w:autoSpaceDE w:val="0"/>
        <w:autoSpaceDN w:val="0"/>
        <w:adjustRightInd w:val="0"/>
        <w:spacing w:line="240" w:lineRule="auto"/>
        <w:ind w:left="397" w:hanging="397"/>
        <w:jc w:val="left"/>
        <w:rPr>
          <w:rFonts w:cs="Times New Roman"/>
        </w:rPr>
      </w:pPr>
      <w:r w:rsidRPr="00C547B7">
        <w:rPr>
          <w:rFonts w:cs="Times New Roman"/>
          <w:bCs/>
        </w:rPr>
        <w:t>RITTNER</w:t>
      </w:r>
      <w:r w:rsidRPr="00C547B7">
        <w:rPr>
          <w:rFonts w:cs="Times New Roman"/>
        </w:rPr>
        <w:t xml:space="preserve">, D. e </w:t>
      </w:r>
      <w:r w:rsidRPr="00C547B7">
        <w:rPr>
          <w:rFonts w:cs="Times New Roman"/>
          <w:bCs/>
        </w:rPr>
        <w:t>VELOSO</w:t>
      </w:r>
      <w:r w:rsidRPr="00C547B7">
        <w:rPr>
          <w:rFonts w:cs="Times New Roman"/>
        </w:rPr>
        <w:t xml:space="preserve">, T. (2013a). TCU: modelo para concessão de ferrovias não está claro. </w:t>
      </w:r>
      <w:r w:rsidRPr="00C547B7">
        <w:rPr>
          <w:rFonts w:cs="Times New Roman"/>
          <w:i/>
          <w:iCs/>
        </w:rPr>
        <w:t xml:space="preserve">Jornal Valor Econômico, </w:t>
      </w:r>
      <w:r w:rsidRPr="00C547B7">
        <w:rPr>
          <w:rFonts w:cs="Times New Roman"/>
        </w:rPr>
        <w:t xml:space="preserve">23 set. 2013. Disponível em: http://www.valor.com.br/brasil/3280116/tcu-modelo-para-concessoes-de-ferrovias- </w:t>
      </w:r>
      <w:proofErr w:type="spellStart"/>
      <w:r w:rsidRPr="00C547B7">
        <w:rPr>
          <w:rFonts w:cs="Times New Roman"/>
        </w:rPr>
        <w:t>nao</w:t>
      </w:r>
      <w:proofErr w:type="spellEnd"/>
      <w:r w:rsidRPr="00C547B7">
        <w:rPr>
          <w:rFonts w:cs="Times New Roman"/>
        </w:rPr>
        <w:t>-esta-claro</w:t>
      </w:r>
    </w:p>
    <w:p w14:paraId="22BA0C2C" w14:textId="77777777" w:rsidR="002771CC" w:rsidRPr="00C547B7" w:rsidRDefault="0085093C" w:rsidP="002771CC">
      <w:pPr>
        <w:widowControl w:val="0"/>
        <w:autoSpaceDE w:val="0"/>
        <w:autoSpaceDN w:val="0"/>
        <w:adjustRightInd w:val="0"/>
        <w:spacing w:line="240" w:lineRule="auto"/>
        <w:ind w:left="397" w:hanging="397"/>
        <w:jc w:val="left"/>
        <w:rPr>
          <w:rFonts w:cs="Times New Roman"/>
        </w:rPr>
      </w:pPr>
      <w:r w:rsidRPr="00C547B7">
        <w:rPr>
          <w:rFonts w:cs="Times New Roman"/>
          <w:bCs/>
        </w:rPr>
        <w:t>RITTNER</w:t>
      </w:r>
      <w:r w:rsidRPr="00C547B7">
        <w:rPr>
          <w:rFonts w:cs="Times New Roman"/>
        </w:rPr>
        <w:t xml:space="preserve">, D. e </w:t>
      </w:r>
      <w:r w:rsidRPr="00C547B7">
        <w:rPr>
          <w:rFonts w:cs="Times New Roman"/>
          <w:bCs/>
        </w:rPr>
        <w:t>VELOSO</w:t>
      </w:r>
      <w:r w:rsidRPr="00C547B7">
        <w:rPr>
          <w:rFonts w:cs="Times New Roman"/>
        </w:rPr>
        <w:t xml:space="preserve">, T. (2013b) “TCU quer regras mais claras para modelo de licitação de ferrovias”. </w:t>
      </w:r>
      <w:r w:rsidRPr="00C547B7">
        <w:rPr>
          <w:rFonts w:cs="Times New Roman"/>
          <w:i/>
          <w:iCs/>
        </w:rPr>
        <w:t xml:space="preserve">Jornal Valor Econômico, </w:t>
      </w:r>
      <w:r w:rsidRPr="00C547B7">
        <w:rPr>
          <w:rFonts w:cs="Times New Roman"/>
        </w:rPr>
        <w:t xml:space="preserve">24 set. 2013. Disponível em: http://www.valor.com.br/brasil/3280464/tcu-quer-regras-mais-claras-para-modelo-de- </w:t>
      </w:r>
      <w:proofErr w:type="spellStart"/>
      <w:r w:rsidRPr="00C547B7">
        <w:rPr>
          <w:rFonts w:cs="Times New Roman"/>
        </w:rPr>
        <w:t>licitacao</w:t>
      </w:r>
      <w:proofErr w:type="spellEnd"/>
      <w:r w:rsidRPr="00C547B7">
        <w:rPr>
          <w:rFonts w:cs="Times New Roman"/>
        </w:rPr>
        <w:t xml:space="preserve">-de-ferrovias </w:t>
      </w:r>
    </w:p>
    <w:p w14:paraId="3058D0D1" w14:textId="6FA2F20D" w:rsidR="002771CC" w:rsidRPr="00C547B7" w:rsidRDefault="002771CC" w:rsidP="002771CC">
      <w:pPr>
        <w:widowControl w:val="0"/>
        <w:autoSpaceDE w:val="0"/>
        <w:autoSpaceDN w:val="0"/>
        <w:adjustRightInd w:val="0"/>
        <w:spacing w:line="240" w:lineRule="auto"/>
        <w:ind w:left="397" w:hanging="397"/>
        <w:jc w:val="left"/>
        <w:rPr>
          <w:rFonts w:cs="Times New Roman"/>
        </w:rPr>
      </w:pPr>
      <w:r w:rsidRPr="00C547B7">
        <w:rPr>
          <w:rFonts w:ascii="Times" w:hAnsi="Times" w:cs="Times"/>
          <w:iCs/>
          <w:sz w:val="26"/>
          <w:szCs w:val="26"/>
        </w:rPr>
        <w:t xml:space="preserve">SILVEIRA COSTA, L. S. (2004). </w:t>
      </w:r>
      <w:r w:rsidRPr="00C547B7">
        <w:rPr>
          <w:rFonts w:ascii="Times" w:hAnsi="Times" w:cs="Times"/>
          <w:i/>
          <w:iCs/>
          <w:sz w:val="26"/>
          <w:szCs w:val="26"/>
        </w:rPr>
        <w:t xml:space="preserve">As Hidrovias Interiores no Brasil, </w:t>
      </w:r>
      <w:r w:rsidRPr="00C547B7">
        <w:rPr>
          <w:rFonts w:cs="Times New Roman"/>
          <w:sz w:val="26"/>
          <w:szCs w:val="26"/>
        </w:rPr>
        <w:t xml:space="preserve">3oed. – Rio de Janeiro: Editora </w:t>
      </w:r>
      <w:proofErr w:type="spellStart"/>
      <w:r w:rsidRPr="00C547B7">
        <w:rPr>
          <w:rFonts w:cs="Times New Roman"/>
          <w:sz w:val="26"/>
          <w:szCs w:val="26"/>
        </w:rPr>
        <w:t>Fenavega</w:t>
      </w:r>
      <w:proofErr w:type="spellEnd"/>
      <w:r w:rsidRPr="00C547B7">
        <w:rPr>
          <w:rFonts w:cs="Times New Roman"/>
          <w:sz w:val="26"/>
          <w:szCs w:val="26"/>
        </w:rPr>
        <w:t>.</w:t>
      </w:r>
    </w:p>
    <w:p w14:paraId="06A06449" w14:textId="77777777" w:rsidR="002771CC" w:rsidRPr="00C547B7" w:rsidRDefault="002771CC" w:rsidP="0085093C">
      <w:pPr>
        <w:widowControl w:val="0"/>
        <w:autoSpaceDE w:val="0"/>
        <w:autoSpaceDN w:val="0"/>
        <w:adjustRightInd w:val="0"/>
        <w:spacing w:line="240" w:lineRule="auto"/>
        <w:ind w:left="397" w:hanging="397"/>
        <w:jc w:val="left"/>
        <w:rPr>
          <w:rFonts w:cs="Times New Roman"/>
        </w:rPr>
      </w:pPr>
    </w:p>
    <w:p w14:paraId="30AEF8B5" w14:textId="5CD0CC88" w:rsidR="00107BA5" w:rsidRPr="00C547B7" w:rsidRDefault="00107BA5" w:rsidP="00107BA5">
      <w:pPr>
        <w:spacing w:before="120" w:after="120" w:line="240" w:lineRule="auto"/>
        <w:ind w:left="432" w:hanging="432"/>
        <w:rPr>
          <w:rFonts w:cs="Times New Roman"/>
        </w:rPr>
      </w:pPr>
    </w:p>
    <w:p w14:paraId="3BC932CF" w14:textId="77777777" w:rsidR="00107BA5" w:rsidRDefault="00107BA5" w:rsidP="00AF094B"/>
    <w:sectPr w:rsidR="00107BA5" w:rsidSect="00AE2BA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C95C" w14:textId="77777777" w:rsidR="00E85A04" w:rsidRDefault="00E85A04" w:rsidP="001C699E">
      <w:pPr>
        <w:spacing w:after="0" w:line="240" w:lineRule="auto"/>
      </w:pPr>
      <w:r>
        <w:separator/>
      </w:r>
    </w:p>
  </w:endnote>
  <w:endnote w:type="continuationSeparator" w:id="0">
    <w:p w14:paraId="6EA46267" w14:textId="77777777" w:rsidR="00E85A04" w:rsidRDefault="00E85A04" w:rsidP="001C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29FC1" w14:textId="77777777" w:rsidR="00E85A04" w:rsidRDefault="00E85A04" w:rsidP="00D23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F4EE6" w14:textId="77777777" w:rsidR="00E85A04" w:rsidRDefault="00E85A04" w:rsidP="00D236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873E4" w14:textId="77777777" w:rsidR="00E85A04" w:rsidRDefault="00E85A04" w:rsidP="00D23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085">
      <w:rPr>
        <w:rStyle w:val="PageNumber"/>
        <w:noProof/>
      </w:rPr>
      <w:t>33</w:t>
    </w:r>
    <w:r>
      <w:rPr>
        <w:rStyle w:val="PageNumber"/>
      </w:rPr>
      <w:fldChar w:fldCharType="end"/>
    </w:r>
  </w:p>
  <w:p w14:paraId="56AC5B53" w14:textId="77777777" w:rsidR="00E85A04" w:rsidRDefault="00E85A04" w:rsidP="00D236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BA06C" w14:textId="77777777" w:rsidR="00E85A04" w:rsidRDefault="00E85A04" w:rsidP="001C699E">
      <w:pPr>
        <w:spacing w:after="0" w:line="240" w:lineRule="auto"/>
      </w:pPr>
      <w:r>
        <w:separator/>
      </w:r>
    </w:p>
  </w:footnote>
  <w:footnote w:type="continuationSeparator" w:id="0">
    <w:p w14:paraId="1B45B1AA" w14:textId="77777777" w:rsidR="00E85A04" w:rsidRDefault="00E85A04" w:rsidP="001C699E">
      <w:pPr>
        <w:spacing w:after="0" w:line="240" w:lineRule="auto"/>
      </w:pPr>
      <w:r>
        <w:continuationSeparator/>
      </w:r>
    </w:p>
  </w:footnote>
  <w:footnote w:id="1">
    <w:p w14:paraId="71712D9B" w14:textId="1F3656CD"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Além disso, este é o principal modal da cadeia propulsiva regional nucleada em Foz do Iguaçu: a cadeia turística. O que torna a compreensão de seu padrão de formação de preços particularmente relevante para os operadores do Programa Oeste em Desenvolvimento.</w:t>
      </w:r>
    </w:p>
  </w:footnote>
  <w:footnote w:id="2">
    <w:p w14:paraId="3BFC9654" w14:textId="7F475B11"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Na realidade, as companhias monitoram permanentemente o padrão de ocupação e suas alterações, com vistas a reservar algumas poltronas para serem adquiridas por “tarifa cheia” pelos usuários premidos pela urgência.</w:t>
      </w:r>
    </w:p>
  </w:footnote>
  <w:footnote w:id="3">
    <w:p w14:paraId="02D1143C" w14:textId="7D7F8097" w:rsidR="00E85A04" w:rsidRPr="00D452E7" w:rsidRDefault="00E85A04" w:rsidP="00D86D0C">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Não vamos tratar agora da formação de preços nos serviços aeroportuários. Todos os portos – sejam os do modal aéreo ou hidroviário (e mesmo os portos secos, associados aos transportes terrestres) – apresentam características de precificação muito similares. Como o modal hidroviário é aquele no qual os serviços portuários alcançam maior expressão, vamos enfrentar o tema da concorrência e formação de preços de serviços portuários quando tratarmos deste modal, na terceira </w:t>
      </w:r>
      <w:proofErr w:type="spellStart"/>
      <w:r w:rsidRPr="00D452E7">
        <w:rPr>
          <w:sz w:val="22"/>
          <w:szCs w:val="22"/>
        </w:rPr>
        <w:t>sub-seção</w:t>
      </w:r>
      <w:proofErr w:type="spellEnd"/>
      <w:r w:rsidRPr="00D452E7">
        <w:rPr>
          <w:sz w:val="22"/>
          <w:szCs w:val="22"/>
        </w:rPr>
        <w:t xml:space="preserve">. </w:t>
      </w:r>
    </w:p>
  </w:footnote>
  <w:footnote w:id="4">
    <w:p w14:paraId="4EDF68C4" w14:textId="77777777" w:rsidR="00E85A04" w:rsidRPr="00D452E7" w:rsidRDefault="00E85A04" w:rsidP="002662E2">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Formalmente, o Estado é o proprietário de toda a malha ferroviária nacional. Além disso, a firma efetivamente responsável pela construção da ferrovia pode ser contratada pelo futuro administrador e usufrutuário deste equipamento. Não obstante, a lógica do mercado tende a fundir estas quatro figuras - </w:t>
      </w:r>
      <w:r w:rsidRPr="00D452E7">
        <w:rPr>
          <w:b/>
          <w:sz w:val="22"/>
          <w:szCs w:val="22"/>
        </w:rPr>
        <w:t xml:space="preserve">proprietário, construtor, administrador do equipamento fixo e prestador dos serviços de transporte </w:t>
      </w:r>
      <w:r w:rsidRPr="00D452E7">
        <w:rPr>
          <w:sz w:val="22"/>
          <w:szCs w:val="22"/>
        </w:rPr>
        <w:t xml:space="preserve">– numa única empresa. Como regra virtualmente universal, a separação dos quatro agentes só emerge por regulação pública voltada a promover a concorrência e controlar os efeitos socialmente nocivos do “monopólio natural”. Como o marco regulatório do modal ferroviário ainda está em discussão no Brasil, optamos por denominar o agente que administra a linha férrea como </w:t>
      </w:r>
      <w:r w:rsidRPr="00D452E7">
        <w:rPr>
          <w:b/>
          <w:sz w:val="22"/>
          <w:szCs w:val="22"/>
          <w:u w:val="single"/>
        </w:rPr>
        <w:t>controlador</w:t>
      </w:r>
      <w:r w:rsidRPr="00D452E7">
        <w:rPr>
          <w:b/>
          <w:sz w:val="22"/>
          <w:szCs w:val="22"/>
        </w:rPr>
        <w:t>.</w:t>
      </w:r>
    </w:p>
  </w:footnote>
  <w:footnote w:id="5">
    <w:p w14:paraId="4EB6EF80" w14:textId="64C7D202"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Neste caso, a situação seria equivalente a de companhias aéreas concorrentes que atingem a plena ocupação dos assentos disponíveis vendendo todas as passagens com “tarifa cheia”. </w:t>
      </w:r>
    </w:p>
  </w:footnote>
  <w:footnote w:id="6">
    <w:p w14:paraId="79A32C9A" w14:textId="0FBCBFFF"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A este respeito, veja-se o excelente trabalho de </w:t>
      </w:r>
      <w:proofErr w:type="spellStart"/>
      <w:r w:rsidRPr="00D452E7">
        <w:rPr>
          <w:sz w:val="22"/>
          <w:szCs w:val="22"/>
        </w:rPr>
        <w:t>Mariam</w:t>
      </w:r>
      <w:proofErr w:type="spellEnd"/>
      <w:r w:rsidRPr="00D452E7">
        <w:rPr>
          <w:sz w:val="22"/>
          <w:szCs w:val="22"/>
        </w:rPr>
        <w:t xml:space="preserve"> </w:t>
      </w:r>
      <w:proofErr w:type="spellStart"/>
      <w:r w:rsidRPr="00D452E7">
        <w:rPr>
          <w:sz w:val="22"/>
          <w:szCs w:val="22"/>
        </w:rPr>
        <w:t>Daychoun</w:t>
      </w:r>
      <w:proofErr w:type="spellEnd"/>
      <w:r w:rsidRPr="00D452E7">
        <w:rPr>
          <w:sz w:val="22"/>
          <w:szCs w:val="22"/>
        </w:rPr>
        <w:t xml:space="preserve"> (2014) </w:t>
      </w:r>
    </w:p>
  </w:footnote>
  <w:footnote w:id="7">
    <w:p w14:paraId="01182A0E" w14:textId="6406A079" w:rsidR="00E85A04" w:rsidRPr="00D452E7" w:rsidRDefault="00E85A04" w:rsidP="00DA5246">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Em 2012 e 2013 o governo federal propôs um novo marco regulatório para o setor ferroviário baseado no padrão alemão (</w:t>
      </w:r>
      <w:proofErr w:type="spellStart"/>
      <w:r w:rsidRPr="00D452E7">
        <w:rPr>
          <w:sz w:val="22"/>
          <w:szCs w:val="22"/>
        </w:rPr>
        <w:t>Daychoun</w:t>
      </w:r>
      <w:proofErr w:type="spellEnd"/>
      <w:r w:rsidRPr="00D452E7">
        <w:rPr>
          <w:sz w:val="22"/>
          <w:szCs w:val="22"/>
        </w:rPr>
        <w:t>, 2014). Mas os decretos-leis que instituíram o novo padrão competitivo foram questionados pelo Tribunal de Contas da União (</w:t>
      </w:r>
      <w:proofErr w:type="spellStart"/>
      <w:r w:rsidRPr="00D452E7">
        <w:rPr>
          <w:sz w:val="22"/>
          <w:szCs w:val="22"/>
        </w:rPr>
        <w:t>Rittner</w:t>
      </w:r>
      <w:proofErr w:type="spellEnd"/>
      <w:r w:rsidRPr="00D452E7">
        <w:rPr>
          <w:sz w:val="22"/>
          <w:szCs w:val="22"/>
        </w:rPr>
        <w:t xml:space="preserve">; e </w:t>
      </w:r>
      <w:proofErr w:type="spellStart"/>
      <w:r w:rsidRPr="00D452E7">
        <w:rPr>
          <w:sz w:val="22"/>
          <w:szCs w:val="22"/>
        </w:rPr>
        <w:t>Rittner</w:t>
      </w:r>
      <w:proofErr w:type="spellEnd"/>
      <w:r w:rsidRPr="00D452E7">
        <w:rPr>
          <w:sz w:val="22"/>
          <w:szCs w:val="22"/>
        </w:rPr>
        <w:t xml:space="preserve"> e Veloso; 2013). O mesmo TCU que desaprovou as contas da gestão fiscal federal de 2014 ao se deparar com os mesmos procedimentos contábeis de anos anteriores (as famosas “pedaladas”) que não haviam levado à “aprovação com ressalvas” das mesmas contas em exercícios pregressos. O desdobramento da instabilidade nos padrões de julgamento do TCU foi o processo de impeachment da Presidente Dilma Rousseff. Surpreendentemente, parcela expressiva das lideranças políticas e empresariais que apoiaram o processo de impeachment com base em regras e interpretações tão flexíveis criticam a instabilidade das regras institucionais e a falta de credibilidade nos contratos e padrões regulatórios instituídos com o poder público. </w:t>
      </w:r>
    </w:p>
  </w:footnote>
  <w:footnote w:id="8">
    <w:p w14:paraId="432DCB44" w14:textId="568DD462" w:rsidR="00E85A04" w:rsidRPr="00D452E7" w:rsidRDefault="00E85A04" w:rsidP="00DA5246">
      <w:pPr>
        <w:spacing w:line="240" w:lineRule="auto"/>
        <w:rPr>
          <w:sz w:val="22"/>
          <w:szCs w:val="22"/>
        </w:rPr>
      </w:pPr>
      <w:r w:rsidRPr="00D452E7">
        <w:rPr>
          <w:rStyle w:val="FootnoteReference"/>
          <w:sz w:val="22"/>
          <w:szCs w:val="22"/>
        </w:rPr>
        <w:footnoteRef/>
      </w:r>
      <w:r w:rsidRPr="00D452E7">
        <w:rPr>
          <w:sz w:val="22"/>
          <w:szCs w:val="22"/>
        </w:rPr>
        <w:t xml:space="preserve"> </w:t>
      </w:r>
      <w:r w:rsidRPr="00D452E7">
        <w:rPr>
          <w:sz w:val="22"/>
          <w:szCs w:val="22"/>
        </w:rPr>
        <w:t>Uma alternativa ao monopólio é o compromisso público de ressarcir integralmente o investimento com lucros pré-estabelecidos no longo prazo. Esta alternativa foi adotada com sucesso no Brasil ao longo do Segundo Império. Mas ela não parece mais aceitável para a maioria dos potenciais inversores dada a instabilidade político-institucional do Brasil republicano.</w:t>
      </w:r>
    </w:p>
    <w:p w14:paraId="082F6BEF" w14:textId="75CC18A6" w:rsidR="00E85A04" w:rsidRPr="00D452E7" w:rsidRDefault="00E85A04">
      <w:pPr>
        <w:pStyle w:val="FootnoteText"/>
        <w:rPr>
          <w:sz w:val="22"/>
          <w:szCs w:val="22"/>
        </w:rPr>
      </w:pPr>
    </w:p>
  </w:footnote>
  <w:footnote w:id="9">
    <w:p w14:paraId="6DC5796C" w14:textId="056878A0" w:rsidR="00E85A04" w:rsidRPr="00D452E7" w:rsidRDefault="00E85A04" w:rsidP="0082159B">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Dois exemplos: toda a hidrovia fluvial ou lacustre que solicita dragagem sistemática para ampliação do calado apresenta elementos de artificialidade; a navegação pela foz de rios caudalosos e de grande embocadura – como o Prata e o Amazonas – apresenta características de navegação fluvial e marítima.</w:t>
      </w:r>
    </w:p>
  </w:footnote>
  <w:footnote w:id="10">
    <w:p w14:paraId="6889FC5E" w14:textId="658DDFFF" w:rsidR="00E85A04" w:rsidRPr="00D452E7" w:rsidRDefault="00E85A04" w:rsidP="00496DBF">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Os canais construídos pelo homem são uma exceção: são monopólios naturais similares às ferrovias. Não obstante, como os canais são um mero elo (e um elo relativamente menor) do complexo sistema hidroviário, e como a concorrência é elevada nos demais elos, o exercício do monopólio não apresenta os mesmos desdobramentos do modal ferroviário, não havendo qualquer tendência ao usufruto exclusivo da via por parte dos seus controladores. Os dois canais artificiais mais relevantes (pelo seu impacto na redução das rotas oceânicas) e conhecidos do mundo são o Canal de Suez e o Canal do Panamá. O grande número e a grande diversidade de embarcações que os utilizam, contudo, impede que os controladores destes dois canais (como de tantos outros) sequer almejem monopolizar o transporte em seu curso, que envolveria custosas e antieconômicas operações de embarque e desembarque. Seus gestores restringem-se a cobrar uma taxa de pedágio pelo uso, que encontra seu limite superior nos custos de utilização das rotas alternativas (Cabos Horn e da Boa Esperança). </w:t>
      </w:r>
    </w:p>
  </w:footnote>
  <w:footnote w:id="11">
    <w:p w14:paraId="74C6CC1E" w14:textId="592CD714"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A este respeito, veja-se Silveira Costa, 2004.</w:t>
      </w:r>
    </w:p>
  </w:footnote>
  <w:footnote w:id="12">
    <w:p w14:paraId="31F62895" w14:textId="14917207"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Vale notar que os três objetivos são solidários. Para limitar a concorrência entre usuários e garantir a rentabilidade de longo prazo do modal hidroviário (função 3, acima), o Estado circunscreve o número de  portos e de embarcações autorizados a operar, reduzindo os custos da função fiscalizatória (função 1) e deprimindo a pressões de mercado sobre os recursos fluviais (função 2).</w:t>
      </w:r>
    </w:p>
  </w:footnote>
  <w:footnote w:id="13">
    <w:p w14:paraId="0553DDDB" w14:textId="69FF42E8"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Contemporaneamente (primeira metade de 2016), em função dos elevados juros internos, o pagamento da integralidade dos juros da dívida pública (sem qualquer amortização do principal) correspondem a pouco mais de 10% do PIB nacional. Como o setor público em conjunto arrecada pouco mais de 30% do PIB, seria necessário que o conjunto dos entes federados – Municípios, Estados e União - destinassem um terço de toda a arrecadação para pagar apenas o juro da dívida e estabilizar o seu crescimento. </w:t>
      </w:r>
    </w:p>
  </w:footnote>
  <w:footnote w:id="14">
    <w:p w14:paraId="45CB4310" w14:textId="60F616C7"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Como a rodovia Anchieta entre Campinas e Santos veio a ser “contestada” pela Bandeirantes no eixo Campinas-São Paulo e a Imigrantes no eixo São Paulo-Santos. </w:t>
      </w:r>
    </w:p>
  </w:footnote>
  <w:footnote w:id="15">
    <w:p w14:paraId="55D937E9" w14:textId="050E55E9"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Isto ocorre quando a concessionária contrata empresas-irmãs (controladas pela mesma holding) para prestar serviços de manutenção, gestão e consultoria. Neste caso, as prestadoras ficam liberadas para ampliar seus preços, e a “inflação” com a qual a concessionária se depara é maior do que a inflação média do mercado. </w:t>
      </w:r>
    </w:p>
  </w:footnote>
  <w:footnote w:id="16">
    <w:p w14:paraId="6F084AED" w14:textId="12888F99" w:rsidR="00E85A04" w:rsidRPr="00D452E7" w:rsidRDefault="00E85A04" w:rsidP="00F354E8">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As commodities agrícolas e minerais têm seus preços definidos no mercado internacional. Os diferenciais de custo de transporte são transferidos para o produtor. Distâncias maiores e custos de </w:t>
      </w:r>
      <w:proofErr w:type="spellStart"/>
      <w:r w:rsidRPr="00D452E7">
        <w:rPr>
          <w:sz w:val="22"/>
          <w:szCs w:val="22"/>
        </w:rPr>
        <w:t>pedagiamento</w:t>
      </w:r>
      <w:proofErr w:type="spellEnd"/>
      <w:r w:rsidRPr="00D452E7">
        <w:rPr>
          <w:sz w:val="22"/>
          <w:szCs w:val="22"/>
        </w:rPr>
        <w:t xml:space="preserve"> menores tendem a se equilibrar. Não é gratuito que a resistência interna ao </w:t>
      </w:r>
      <w:proofErr w:type="spellStart"/>
      <w:r w:rsidRPr="00D452E7">
        <w:rPr>
          <w:sz w:val="22"/>
          <w:szCs w:val="22"/>
        </w:rPr>
        <w:t>pedagiamento</w:t>
      </w:r>
      <w:proofErr w:type="spellEnd"/>
      <w:r w:rsidRPr="00D452E7">
        <w:rPr>
          <w:sz w:val="22"/>
          <w:szCs w:val="22"/>
        </w:rPr>
        <w:t xml:space="preserve"> foi maior no Centro-Oeste, impondo o adiamento do novo padrão de administração rodoviária até que se alcançasse uma divisão de custos e benefícios mais equânime entre usuários e operadores logísticos. </w:t>
      </w:r>
    </w:p>
  </w:footnote>
  <w:footnote w:id="17">
    <w:p w14:paraId="656E2EDD" w14:textId="3641EB6C"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 xml:space="preserve">Uma breve versão do PELT em apresentação por slides encontra-se anexada a este relatório. Vale observar, contudo, que só alcançamos entender a riqueza do programa a partir da entrevista com a competente equipe técnica responsável pela sua produção. Sou extremamente grato à atenção dispensada e à generosidade da equipe econômica da FIEP em socializar conosco o seu expertise na investigação da estrutura e gargalos logísticos do Paraná. </w:t>
      </w:r>
    </w:p>
  </w:footnote>
  <w:footnote w:id="18">
    <w:p w14:paraId="6161D0BD" w14:textId="17460B11" w:rsidR="00E85A04" w:rsidRPr="00D452E7" w:rsidRDefault="00E85A04">
      <w:pPr>
        <w:pStyle w:val="FootnoteText"/>
        <w:rPr>
          <w:sz w:val="22"/>
          <w:szCs w:val="22"/>
        </w:rPr>
      </w:pPr>
      <w:r w:rsidRPr="00D452E7">
        <w:rPr>
          <w:rStyle w:val="FootnoteReference"/>
          <w:sz w:val="22"/>
          <w:szCs w:val="22"/>
        </w:rPr>
        <w:footnoteRef/>
      </w:r>
      <w:r w:rsidRPr="00D452E7">
        <w:rPr>
          <w:sz w:val="22"/>
          <w:szCs w:val="22"/>
        </w:rPr>
        <w:t xml:space="preserve"> </w:t>
      </w:r>
      <w:r w:rsidRPr="00D452E7">
        <w:rPr>
          <w:sz w:val="22"/>
          <w:szCs w:val="22"/>
        </w:rPr>
        <w:t>As atividades reflexas podem ser classificadas em três grandes grupos: as atividades voltadas ao atendimento dos consumidores locais (ou “Serviços Prestados às Famílias - SPF”, tais como o comércio varejista, educação infantil e serviços de saúde de baixa complexidade); as atividades voltadas ao atendimento das mais distintas empresas, sejam estas firmas de SPF ou elos das cadeias propulsivas (os “Serviços Prestados às Empresas – SPE”, tais como firmas de contabilidade, transporte de valores e instalação de equipamentos); e as atividades voltadas ao atendimento de todas as demandas reflexas, sejam demandas de famílias, seja de empresas de distintos segmentos (propulsivos ou reflexos), tais como o fornecimento de energia elétrica, telefonia e transporte aeroviário. As empresas que atuam neste último grande grupo são caracterizadas como elos das “</w:t>
      </w:r>
      <w:proofErr w:type="spellStart"/>
      <w:r w:rsidRPr="00D452E7">
        <w:rPr>
          <w:sz w:val="22"/>
          <w:szCs w:val="22"/>
        </w:rPr>
        <w:t>Multi</w:t>
      </w:r>
      <w:proofErr w:type="spellEnd"/>
      <w:r w:rsidRPr="00D452E7">
        <w:rPr>
          <w:sz w:val="22"/>
          <w:szCs w:val="22"/>
        </w:rPr>
        <w:t>-Cadeias Reflexas Genéricas”.</w:t>
      </w:r>
    </w:p>
  </w:footnote>
  <w:footnote w:id="19">
    <w:p w14:paraId="16B94288" w14:textId="50CB052E" w:rsidR="00E85A04" w:rsidRPr="00C9157B" w:rsidRDefault="00E85A04">
      <w:pPr>
        <w:pStyle w:val="FootnoteText"/>
        <w:rPr>
          <w:sz w:val="22"/>
          <w:szCs w:val="22"/>
        </w:rPr>
      </w:pPr>
      <w:r w:rsidRPr="00D452E7">
        <w:rPr>
          <w:rStyle w:val="FootnoteReference"/>
          <w:sz w:val="22"/>
          <w:szCs w:val="22"/>
        </w:rPr>
        <w:footnoteRef/>
      </w:r>
      <w:r>
        <w:rPr>
          <w:sz w:val="22"/>
          <w:szCs w:val="22"/>
        </w:rPr>
        <w:t xml:space="preserve"> </w:t>
      </w:r>
      <w:r>
        <w:rPr>
          <w:sz w:val="22"/>
          <w:szCs w:val="22"/>
        </w:rPr>
        <w:t xml:space="preserve">Esta proposta </w:t>
      </w:r>
      <w:r w:rsidRPr="00C6325E">
        <w:rPr>
          <w:b/>
          <w:sz w:val="22"/>
          <w:szCs w:val="22"/>
        </w:rPr>
        <w:t>não</w:t>
      </w:r>
      <w:r>
        <w:rPr>
          <w:sz w:val="22"/>
          <w:szCs w:val="22"/>
        </w:rPr>
        <w:t xml:space="preserve"> tem origem nos autores deste trabalho. Ela nos foi apresentada como uma ideia surgida em conversas informais entre militantes do Programa Oeste em Desenvolvimento (POD). Alguns dos entrevistados solicitaram nossa avaliação da pertinência e viabilidade da mesma. </w:t>
      </w:r>
      <w:r w:rsidRPr="008B5317">
        <w:rPr>
          <w:b/>
          <w:sz w:val="22"/>
          <w:szCs w:val="22"/>
        </w:rPr>
        <w:t xml:space="preserve">Nossa avaliação </w:t>
      </w:r>
      <w:r w:rsidRPr="00E40CF9">
        <w:rPr>
          <w:b/>
          <w:sz w:val="22"/>
          <w:szCs w:val="22"/>
          <w:u w:val="single"/>
        </w:rPr>
        <w:t>preliminar</w:t>
      </w:r>
      <w:r>
        <w:rPr>
          <w:b/>
          <w:sz w:val="22"/>
          <w:szCs w:val="22"/>
        </w:rPr>
        <w:t xml:space="preserve"> </w:t>
      </w:r>
      <w:r w:rsidRPr="008B5317">
        <w:rPr>
          <w:b/>
          <w:sz w:val="22"/>
          <w:szCs w:val="22"/>
        </w:rPr>
        <w:t>é positiva.</w:t>
      </w:r>
      <w:r>
        <w:rPr>
          <w:sz w:val="22"/>
          <w:szCs w:val="22"/>
        </w:rPr>
        <w:t xml:space="preserve"> Entendemos que a constituição de uma organização social (com </w:t>
      </w:r>
      <w:r w:rsidRPr="00E40CF9">
        <w:rPr>
          <w:b/>
          <w:sz w:val="22"/>
          <w:szCs w:val="22"/>
        </w:rPr>
        <w:t>ou</w:t>
      </w:r>
      <w:r>
        <w:rPr>
          <w:sz w:val="22"/>
          <w:szCs w:val="22"/>
        </w:rPr>
        <w:t xml:space="preserve"> sem fins lucrativos, esta é uma questão a ser debatida a partir das próprias exigências legais das próximas licitações) que congregue o maior conjunto possível de agentes e interesses sociais </w:t>
      </w:r>
      <w:proofErr w:type="spellStart"/>
      <w:r>
        <w:rPr>
          <w:sz w:val="22"/>
          <w:szCs w:val="22"/>
        </w:rPr>
        <w:t>oestinos</w:t>
      </w:r>
      <w:proofErr w:type="spellEnd"/>
      <w:r>
        <w:rPr>
          <w:sz w:val="22"/>
          <w:szCs w:val="22"/>
        </w:rPr>
        <w:t xml:space="preserve"> é um importante passo adiante na consolidação do POD. Não se trata de </w:t>
      </w:r>
      <w:r w:rsidRPr="008B10D5">
        <w:rPr>
          <w:b/>
          <w:sz w:val="22"/>
          <w:szCs w:val="22"/>
        </w:rPr>
        <w:t>confundir</w:t>
      </w:r>
      <w:r>
        <w:rPr>
          <w:sz w:val="22"/>
          <w:szCs w:val="22"/>
        </w:rPr>
        <w:t xml:space="preserve"> o POD com qualquer pessoa jurídica a ser criada; mas, simplesmente, de reconhecer que um bem como os equipamentos fixos do modal rodoviário – um bem de uso público universal e de uso intensivo por todas as cadeias propulsivas regionais – deve ser gerido pela sociedade de forma coletiva e em consonância com o POD. A constituição de uma pessoa jurídica apta a </w:t>
      </w:r>
      <w:r w:rsidRPr="00C9157B">
        <w:rPr>
          <w:b/>
          <w:sz w:val="22"/>
          <w:szCs w:val="22"/>
        </w:rPr>
        <w:t>disputar</w:t>
      </w:r>
      <w:r>
        <w:rPr>
          <w:b/>
          <w:sz w:val="22"/>
          <w:szCs w:val="22"/>
        </w:rPr>
        <w:t xml:space="preserve"> </w:t>
      </w:r>
      <w:r>
        <w:rPr>
          <w:sz w:val="22"/>
          <w:szCs w:val="22"/>
        </w:rPr>
        <w:t xml:space="preserve">a gestão de equipamentos como estes envolveria um grande passo na consolidação dos interesses estratégicos e na acumulação do capital social regional. Mesmo que uma tal pessoa jurídica não venha a ser vitoriosa nos processos de licitação, sua mera participação imporá uma redução nos preços propostos pelos concorrentes, beneficiando a comunidade. O tema é tão importante, que nos comprometemos a privilegiar seu debate no Seminário sobre Logística </w:t>
      </w:r>
      <w:proofErr w:type="spellStart"/>
      <w:r>
        <w:rPr>
          <w:sz w:val="22"/>
          <w:szCs w:val="22"/>
        </w:rPr>
        <w:t>Oestina</w:t>
      </w:r>
      <w:proofErr w:type="spellEnd"/>
      <w:r>
        <w:rPr>
          <w:sz w:val="22"/>
          <w:szCs w:val="22"/>
        </w:rPr>
        <w:t xml:space="preserve">, para cuja organização fomos originalmente contratados e que estava programado para ocorrer em abril do corrente ano. Infelizmente, ele foi desmarcado e não se alcançou definir qualquer outra data para debatermos as conclusões (necessariamente prévias) às quais chegamos com base nas diversas entrevistas realizadas e na da literatura disponível sobre o tema. O fato deste trabalho haver ficado inconcluso, retira determinação e qualidade dos resultados expostos nesta subseção 3.1. </w:t>
      </w:r>
      <w:r w:rsidRPr="000F3BBA">
        <w:rPr>
          <w:b/>
          <w:sz w:val="22"/>
          <w:szCs w:val="22"/>
        </w:rPr>
        <w:t>Optamos por explicitar apenas nessa n</w:t>
      </w:r>
      <w:r>
        <w:rPr>
          <w:b/>
          <w:sz w:val="22"/>
          <w:szCs w:val="22"/>
        </w:rPr>
        <w:t xml:space="preserve">ota os desdobramentos </w:t>
      </w:r>
      <w:r w:rsidRPr="000F3BBA">
        <w:rPr>
          <w:b/>
          <w:sz w:val="22"/>
          <w:szCs w:val="22"/>
        </w:rPr>
        <w:t xml:space="preserve">da </w:t>
      </w:r>
      <w:proofErr w:type="spellStart"/>
      <w:r w:rsidRPr="000F3BBA">
        <w:rPr>
          <w:b/>
          <w:sz w:val="22"/>
          <w:szCs w:val="22"/>
        </w:rPr>
        <w:t>inconclusão</w:t>
      </w:r>
      <w:proofErr w:type="spellEnd"/>
      <w:r w:rsidRPr="000F3BBA">
        <w:rPr>
          <w:b/>
          <w:sz w:val="22"/>
          <w:szCs w:val="22"/>
        </w:rPr>
        <w:t xml:space="preserve"> da pesquisa com vistas a </w:t>
      </w:r>
      <w:r>
        <w:rPr>
          <w:b/>
          <w:sz w:val="22"/>
          <w:szCs w:val="22"/>
        </w:rPr>
        <w:t>associá-la com a necessidade de aprofundar e desenvolver (com novos estudos e debates) esta</w:t>
      </w:r>
      <w:r w:rsidRPr="000F3BBA">
        <w:rPr>
          <w:b/>
          <w:sz w:val="22"/>
          <w:szCs w:val="22"/>
        </w:rPr>
        <w:t xml:space="preserve"> proposta</w:t>
      </w:r>
      <w:r>
        <w:rPr>
          <w:b/>
          <w:sz w:val="22"/>
          <w:szCs w:val="22"/>
        </w:rPr>
        <w:t>,</w:t>
      </w:r>
      <w:r w:rsidRPr="000F3BBA">
        <w:rPr>
          <w:b/>
          <w:sz w:val="22"/>
          <w:szCs w:val="22"/>
        </w:rPr>
        <w:t xml:space="preserve"> que </w:t>
      </w:r>
      <w:r>
        <w:rPr>
          <w:b/>
          <w:sz w:val="22"/>
          <w:szCs w:val="22"/>
        </w:rPr>
        <w:t xml:space="preserve">nos parece portar o </w:t>
      </w:r>
      <w:r w:rsidRPr="000F3BBA">
        <w:rPr>
          <w:b/>
          <w:sz w:val="22"/>
          <w:szCs w:val="22"/>
        </w:rPr>
        <w:t xml:space="preserve">maior potencial </w:t>
      </w:r>
      <w:r>
        <w:rPr>
          <w:b/>
          <w:sz w:val="22"/>
          <w:szCs w:val="22"/>
        </w:rPr>
        <w:t xml:space="preserve">de </w:t>
      </w:r>
      <w:r w:rsidRPr="001A76C0">
        <w:rPr>
          <w:b/>
          <w:sz w:val="22"/>
          <w:szCs w:val="22"/>
        </w:rPr>
        <w:t xml:space="preserve">depressão dos custos de transporte </w:t>
      </w:r>
      <w:r>
        <w:rPr>
          <w:b/>
          <w:sz w:val="22"/>
          <w:szCs w:val="22"/>
        </w:rPr>
        <w:t xml:space="preserve">da produção regional </w:t>
      </w:r>
      <w:r w:rsidRPr="00E40CF9">
        <w:rPr>
          <w:b/>
          <w:sz w:val="22"/>
          <w:szCs w:val="22"/>
          <w:u w:val="single"/>
        </w:rPr>
        <w:t>no médio prazo</w:t>
      </w:r>
      <w:r>
        <w:rPr>
          <w:b/>
          <w:sz w:val="22"/>
          <w:szCs w:val="22"/>
        </w:rPr>
        <w:t xml:space="preserve"> e, simultaneamente, de qualificar institucionalmente o POD. </w:t>
      </w:r>
      <w:r>
        <w:rPr>
          <w:sz w:val="22"/>
          <w:szCs w:val="22"/>
        </w:rPr>
        <w:t xml:space="preserve">Não obstante, precisamos deixar claro que a não realização do Seminário retirou determinação e rigor de </w:t>
      </w:r>
      <w:r w:rsidRPr="00E40CF9">
        <w:rPr>
          <w:b/>
          <w:sz w:val="22"/>
          <w:szCs w:val="22"/>
        </w:rPr>
        <w:t>todas</w:t>
      </w:r>
      <w:r>
        <w:rPr>
          <w:sz w:val="22"/>
          <w:szCs w:val="22"/>
        </w:rPr>
        <w:t xml:space="preserve"> as conclusões dessa subseção. A opção pelo </w:t>
      </w:r>
      <w:proofErr w:type="spellStart"/>
      <w:r>
        <w:rPr>
          <w:sz w:val="22"/>
          <w:szCs w:val="22"/>
        </w:rPr>
        <w:t>inusual</w:t>
      </w:r>
      <w:proofErr w:type="spellEnd"/>
      <w:r>
        <w:rPr>
          <w:sz w:val="22"/>
          <w:szCs w:val="22"/>
        </w:rPr>
        <w:t xml:space="preserve"> termo “prolegômenos” busca resgatar exatamente o caráter de um estudo-programa ainda inicial, baseado na moderna teoria da formação de preços dos serviços logísticos. A extração de todas as consequências da aplicação deste instrumental ao Oeste exigiria uma pesquisa e uma interlocução mais aprofundada, que não alcançamos concluir a despeito dos esforços empreendidos para tanto.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2B5"/>
    <w:multiLevelType w:val="hybridMultilevel"/>
    <w:tmpl w:val="C938F718"/>
    <w:lvl w:ilvl="0" w:tplc="25A2FA6C">
      <w:start w:val="1"/>
      <w:numFmt w:val="lowerLetter"/>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1A83"/>
    <w:multiLevelType w:val="hybridMultilevel"/>
    <w:tmpl w:val="44EEC00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003DC"/>
    <w:multiLevelType w:val="hybridMultilevel"/>
    <w:tmpl w:val="E698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D72A2"/>
    <w:multiLevelType w:val="hybridMultilevel"/>
    <w:tmpl w:val="A08E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027D5"/>
    <w:multiLevelType w:val="multilevel"/>
    <w:tmpl w:val="5C00F7AA"/>
    <w:lvl w:ilvl="0">
      <w:start w:val="2"/>
      <w:numFmt w:val="decimal"/>
      <w:lvlText w:val="%1."/>
      <w:lvlJc w:val="left"/>
      <w:pPr>
        <w:ind w:left="820" w:hanging="820"/>
      </w:pPr>
      <w:rPr>
        <w:rFonts w:hint="default"/>
      </w:rPr>
    </w:lvl>
    <w:lvl w:ilvl="1">
      <w:start w:val="3"/>
      <w:numFmt w:val="decimal"/>
      <w:lvlText w:val="%1.%2."/>
      <w:lvlJc w:val="left"/>
      <w:pPr>
        <w:ind w:left="1180" w:hanging="820"/>
      </w:pPr>
      <w:rPr>
        <w:rFonts w:hint="default"/>
      </w:rPr>
    </w:lvl>
    <w:lvl w:ilvl="2">
      <w:start w:val="1"/>
      <w:numFmt w:val="decimal"/>
      <w:lvlText w:val="%1.%2.%3."/>
      <w:lvlJc w:val="left"/>
      <w:pPr>
        <w:ind w:left="1540" w:hanging="820"/>
      </w:pPr>
      <w:rPr>
        <w:rFonts w:hint="default"/>
      </w:rPr>
    </w:lvl>
    <w:lvl w:ilvl="3">
      <w:start w:val="1"/>
      <w:numFmt w:val="decimal"/>
      <w:lvlText w:val="%1.%2.%3.%4."/>
      <w:lvlJc w:val="left"/>
      <w:pPr>
        <w:ind w:left="1900" w:hanging="8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94971AB"/>
    <w:multiLevelType w:val="multilevel"/>
    <w:tmpl w:val="3E6C48E6"/>
    <w:lvl w:ilvl="0">
      <w:start w:val="1"/>
      <w:numFmt w:val="decimal"/>
      <w:lvlText w:val="%1."/>
      <w:lvlJc w:val="left"/>
      <w:pPr>
        <w:ind w:left="820" w:hanging="820"/>
      </w:pPr>
      <w:rPr>
        <w:rFonts w:hint="default"/>
      </w:rPr>
    </w:lvl>
    <w:lvl w:ilvl="1">
      <w:start w:val="1"/>
      <w:numFmt w:val="lowerLetter"/>
      <w:lvlText w:val="%2)"/>
      <w:lvlJc w:val="left"/>
      <w:pPr>
        <w:ind w:left="1180" w:hanging="820"/>
      </w:pPr>
      <w:rPr>
        <w:rFonts w:ascii="Times New Roman" w:eastAsiaTheme="minorEastAsia" w:hAnsi="Times New Roman" w:cstheme="minorBidi"/>
      </w:rPr>
    </w:lvl>
    <w:lvl w:ilvl="2">
      <w:start w:val="1"/>
      <w:numFmt w:val="decimal"/>
      <w:lvlText w:val="%1.%2.%3."/>
      <w:lvlJc w:val="left"/>
      <w:pPr>
        <w:ind w:left="1540" w:hanging="820"/>
      </w:pPr>
      <w:rPr>
        <w:rFonts w:hint="default"/>
      </w:rPr>
    </w:lvl>
    <w:lvl w:ilvl="3">
      <w:start w:val="1"/>
      <w:numFmt w:val="decimal"/>
      <w:lvlText w:val="%1.%2.%3.%4."/>
      <w:lvlJc w:val="left"/>
      <w:pPr>
        <w:ind w:left="1900" w:hanging="8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8A820B2"/>
    <w:multiLevelType w:val="hybridMultilevel"/>
    <w:tmpl w:val="5106D264"/>
    <w:lvl w:ilvl="0" w:tplc="E30A91A4">
      <w:start w:val="1"/>
      <w:numFmt w:val="lowerLetter"/>
      <w:lvlText w:val="%1)"/>
      <w:lvlJc w:val="left"/>
      <w:pPr>
        <w:ind w:left="1040" w:hanging="68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C7"/>
    <w:rsid w:val="000058EA"/>
    <w:rsid w:val="00014083"/>
    <w:rsid w:val="00017D97"/>
    <w:rsid w:val="0002791C"/>
    <w:rsid w:val="00031FD9"/>
    <w:rsid w:val="0003219F"/>
    <w:rsid w:val="00034121"/>
    <w:rsid w:val="000375B9"/>
    <w:rsid w:val="000428E3"/>
    <w:rsid w:val="0005245D"/>
    <w:rsid w:val="00054917"/>
    <w:rsid w:val="0006053D"/>
    <w:rsid w:val="0007282B"/>
    <w:rsid w:val="00074EF7"/>
    <w:rsid w:val="00083684"/>
    <w:rsid w:val="00084605"/>
    <w:rsid w:val="000A247D"/>
    <w:rsid w:val="000A3AEC"/>
    <w:rsid w:val="000B5EEB"/>
    <w:rsid w:val="000B7A6F"/>
    <w:rsid w:val="000D0F37"/>
    <w:rsid w:val="000D4E9D"/>
    <w:rsid w:val="000D7E23"/>
    <w:rsid w:val="000E33A9"/>
    <w:rsid w:val="000E4CD1"/>
    <w:rsid w:val="000E5A63"/>
    <w:rsid w:val="000F2C8F"/>
    <w:rsid w:val="000F3BBA"/>
    <w:rsid w:val="000F470C"/>
    <w:rsid w:val="000F5417"/>
    <w:rsid w:val="000F7594"/>
    <w:rsid w:val="00104296"/>
    <w:rsid w:val="001043DE"/>
    <w:rsid w:val="00107BA5"/>
    <w:rsid w:val="00107C75"/>
    <w:rsid w:val="00111D59"/>
    <w:rsid w:val="00114123"/>
    <w:rsid w:val="00136D56"/>
    <w:rsid w:val="00144122"/>
    <w:rsid w:val="00153FCF"/>
    <w:rsid w:val="00167E53"/>
    <w:rsid w:val="00171EB4"/>
    <w:rsid w:val="00171FEF"/>
    <w:rsid w:val="00175B6E"/>
    <w:rsid w:val="00196170"/>
    <w:rsid w:val="001A37C9"/>
    <w:rsid w:val="001A76C0"/>
    <w:rsid w:val="001A7EC1"/>
    <w:rsid w:val="001B0DB8"/>
    <w:rsid w:val="001B1348"/>
    <w:rsid w:val="001B3869"/>
    <w:rsid w:val="001C0A1B"/>
    <w:rsid w:val="001C699E"/>
    <w:rsid w:val="001D2938"/>
    <w:rsid w:val="001D3855"/>
    <w:rsid w:val="001F0620"/>
    <w:rsid w:val="0020351C"/>
    <w:rsid w:val="002035A4"/>
    <w:rsid w:val="00203B48"/>
    <w:rsid w:val="00213650"/>
    <w:rsid w:val="002162D5"/>
    <w:rsid w:val="002212F3"/>
    <w:rsid w:val="00225F03"/>
    <w:rsid w:val="00233A2D"/>
    <w:rsid w:val="0023780F"/>
    <w:rsid w:val="002425EE"/>
    <w:rsid w:val="00247EB6"/>
    <w:rsid w:val="0026435C"/>
    <w:rsid w:val="002662E2"/>
    <w:rsid w:val="00276322"/>
    <w:rsid w:val="002769EA"/>
    <w:rsid w:val="002771CC"/>
    <w:rsid w:val="0028336E"/>
    <w:rsid w:val="00292CF2"/>
    <w:rsid w:val="00295AE0"/>
    <w:rsid w:val="002A0CB7"/>
    <w:rsid w:val="002A29B9"/>
    <w:rsid w:val="002A2DA4"/>
    <w:rsid w:val="002A48EF"/>
    <w:rsid w:val="002B1446"/>
    <w:rsid w:val="002B6F8B"/>
    <w:rsid w:val="002C717F"/>
    <w:rsid w:val="002D1AA7"/>
    <w:rsid w:val="003039AC"/>
    <w:rsid w:val="0030755A"/>
    <w:rsid w:val="00317D7E"/>
    <w:rsid w:val="00322F82"/>
    <w:rsid w:val="00324F0E"/>
    <w:rsid w:val="003309B0"/>
    <w:rsid w:val="00340622"/>
    <w:rsid w:val="00345FD5"/>
    <w:rsid w:val="00346371"/>
    <w:rsid w:val="003765B3"/>
    <w:rsid w:val="003775CC"/>
    <w:rsid w:val="00383DFC"/>
    <w:rsid w:val="00394B82"/>
    <w:rsid w:val="00396B0C"/>
    <w:rsid w:val="00396D9A"/>
    <w:rsid w:val="003979CE"/>
    <w:rsid w:val="003A0193"/>
    <w:rsid w:val="003A1C7C"/>
    <w:rsid w:val="003A247F"/>
    <w:rsid w:val="003B393D"/>
    <w:rsid w:val="003B66CA"/>
    <w:rsid w:val="003B691F"/>
    <w:rsid w:val="003B6FBB"/>
    <w:rsid w:val="003C6814"/>
    <w:rsid w:val="003D122B"/>
    <w:rsid w:val="003E01E7"/>
    <w:rsid w:val="003E1A15"/>
    <w:rsid w:val="003E66A4"/>
    <w:rsid w:val="003F000C"/>
    <w:rsid w:val="003F151E"/>
    <w:rsid w:val="003F6DF2"/>
    <w:rsid w:val="003F7D69"/>
    <w:rsid w:val="00400673"/>
    <w:rsid w:val="00407276"/>
    <w:rsid w:val="00413977"/>
    <w:rsid w:val="00416E30"/>
    <w:rsid w:val="00422044"/>
    <w:rsid w:val="0043203C"/>
    <w:rsid w:val="0044296D"/>
    <w:rsid w:val="004453DD"/>
    <w:rsid w:val="00451438"/>
    <w:rsid w:val="0045186F"/>
    <w:rsid w:val="00454EBC"/>
    <w:rsid w:val="004655A6"/>
    <w:rsid w:val="00467576"/>
    <w:rsid w:val="0047393E"/>
    <w:rsid w:val="004917A5"/>
    <w:rsid w:val="004941FA"/>
    <w:rsid w:val="00495242"/>
    <w:rsid w:val="00496DBF"/>
    <w:rsid w:val="004A0E1E"/>
    <w:rsid w:val="004A411D"/>
    <w:rsid w:val="004A774E"/>
    <w:rsid w:val="004B09B9"/>
    <w:rsid w:val="004B5D39"/>
    <w:rsid w:val="004B5ED9"/>
    <w:rsid w:val="004C04D6"/>
    <w:rsid w:val="004D245E"/>
    <w:rsid w:val="004E10E1"/>
    <w:rsid w:val="004E4EF3"/>
    <w:rsid w:val="004F2328"/>
    <w:rsid w:val="005068EA"/>
    <w:rsid w:val="005073A3"/>
    <w:rsid w:val="00511635"/>
    <w:rsid w:val="005202CC"/>
    <w:rsid w:val="00541473"/>
    <w:rsid w:val="005417BA"/>
    <w:rsid w:val="00541FF0"/>
    <w:rsid w:val="005443EF"/>
    <w:rsid w:val="00544760"/>
    <w:rsid w:val="0055326E"/>
    <w:rsid w:val="0055413F"/>
    <w:rsid w:val="005557C7"/>
    <w:rsid w:val="0055583F"/>
    <w:rsid w:val="00560B60"/>
    <w:rsid w:val="00563E15"/>
    <w:rsid w:val="00574F95"/>
    <w:rsid w:val="00587FB0"/>
    <w:rsid w:val="005924D7"/>
    <w:rsid w:val="005A7F89"/>
    <w:rsid w:val="005B42DD"/>
    <w:rsid w:val="005B45C3"/>
    <w:rsid w:val="005B7CFE"/>
    <w:rsid w:val="005D3582"/>
    <w:rsid w:val="005E0541"/>
    <w:rsid w:val="005E203E"/>
    <w:rsid w:val="005E3B71"/>
    <w:rsid w:val="005F7B82"/>
    <w:rsid w:val="00614349"/>
    <w:rsid w:val="00616E1C"/>
    <w:rsid w:val="006219EC"/>
    <w:rsid w:val="0063261A"/>
    <w:rsid w:val="006515E5"/>
    <w:rsid w:val="00656734"/>
    <w:rsid w:val="006607D4"/>
    <w:rsid w:val="00662391"/>
    <w:rsid w:val="00662D1C"/>
    <w:rsid w:val="006659CD"/>
    <w:rsid w:val="006711DA"/>
    <w:rsid w:val="00681E13"/>
    <w:rsid w:val="00690842"/>
    <w:rsid w:val="00692AC0"/>
    <w:rsid w:val="00693604"/>
    <w:rsid w:val="006B020D"/>
    <w:rsid w:val="006B0AA0"/>
    <w:rsid w:val="006B79BF"/>
    <w:rsid w:val="006C2E03"/>
    <w:rsid w:val="006C4143"/>
    <w:rsid w:val="006C4572"/>
    <w:rsid w:val="006D3EB4"/>
    <w:rsid w:val="006D5C97"/>
    <w:rsid w:val="006E2F49"/>
    <w:rsid w:val="006F2CC7"/>
    <w:rsid w:val="006F5C84"/>
    <w:rsid w:val="006F7559"/>
    <w:rsid w:val="00711765"/>
    <w:rsid w:val="00725A39"/>
    <w:rsid w:val="00736665"/>
    <w:rsid w:val="00741A95"/>
    <w:rsid w:val="0074428A"/>
    <w:rsid w:val="00744F69"/>
    <w:rsid w:val="00746AFB"/>
    <w:rsid w:val="00750F6B"/>
    <w:rsid w:val="007520F8"/>
    <w:rsid w:val="007523AC"/>
    <w:rsid w:val="00754813"/>
    <w:rsid w:val="00755580"/>
    <w:rsid w:val="0075649E"/>
    <w:rsid w:val="00766C01"/>
    <w:rsid w:val="0077073A"/>
    <w:rsid w:val="00775ED5"/>
    <w:rsid w:val="00776AAB"/>
    <w:rsid w:val="00777066"/>
    <w:rsid w:val="00786D75"/>
    <w:rsid w:val="0079115D"/>
    <w:rsid w:val="007967E0"/>
    <w:rsid w:val="0079739B"/>
    <w:rsid w:val="007A515E"/>
    <w:rsid w:val="007C1085"/>
    <w:rsid w:val="007C3CCB"/>
    <w:rsid w:val="007C6ADE"/>
    <w:rsid w:val="007D3F6E"/>
    <w:rsid w:val="007D432A"/>
    <w:rsid w:val="007D5D00"/>
    <w:rsid w:val="007E18D5"/>
    <w:rsid w:val="007E5CF1"/>
    <w:rsid w:val="007E7B66"/>
    <w:rsid w:val="007F72EF"/>
    <w:rsid w:val="00802E06"/>
    <w:rsid w:val="00807CB6"/>
    <w:rsid w:val="008116EB"/>
    <w:rsid w:val="00812508"/>
    <w:rsid w:val="00816F36"/>
    <w:rsid w:val="00817D89"/>
    <w:rsid w:val="00821271"/>
    <w:rsid w:val="0082159B"/>
    <w:rsid w:val="008217D0"/>
    <w:rsid w:val="00823BC8"/>
    <w:rsid w:val="00825554"/>
    <w:rsid w:val="00836C5A"/>
    <w:rsid w:val="008419ED"/>
    <w:rsid w:val="008432D4"/>
    <w:rsid w:val="008465E2"/>
    <w:rsid w:val="0085093C"/>
    <w:rsid w:val="008509EB"/>
    <w:rsid w:val="0085255D"/>
    <w:rsid w:val="00852A1B"/>
    <w:rsid w:val="00853015"/>
    <w:rsid w:val="00857A10"/>
    <w:rsid w:val="00871EE8"/>
    <w:rsid w:val="0087340B"/>
    <w:rsid w:val="008761E9"/>
    <w:rsid w:val="008A1B95"/>
    <w:rsid w:val="008A6941"/>
    <w:rsid w:val="008B10D5"/>
    <w:rsid w:val="008B3926"/>
    <w:rsid w:val="008B5317"/>
    <w:rsid w:val="008B5A14"/>
    <w:rsid w:val="008B6186"/>
    <w:rsid w:val="008C2E56"/>
    <w:rsid w:val="008D00C5"/>
    <w:rsid w:val="008E1BDA"/>
    <w:rsid w:val="008E4160"/>
    <w:rsid w:val="008F1A1F"/>
    <w:rsid w:val="008F4352"/>
    <w:rsid w:val="008F6B49"/>
    <w:rsid w:val="0090233C"/>
    <w:rsid w:val="00904F07"/>
    <w:rsid w:val="00905EDB"/>
    <w:rsid w:val="009075C5"/>
    <w:rsid w:val="009076AD"/>
    <w:rsid w:val="009219E3"/>
    <w:rsid w:val="00926B5F"/>
    <w:rsid w:val="009274E3"/>
    <w:rsid w:val="0093065D"/>
    <w:rsid w:val="00931B87"/>
    <w:rsid w:val="00932C0F"/>
    <w:rsid w:val="009371EC"/>
    <w:rsid w:val="00940C12"/>
    <w:rsid w:val="00946686"/>
    <w:rsid w:val="0095234D"/>
    <w:rsid w:val="00953399"/>
    <w:rsid w:val="00957CA9"/>
    <w:rsid w:val="00963C0B"/>
    <w:rsid w:val="0096474C"/>
    <w:rsid w:val="00983DE2"/>
    <w:rsid w:val="009841FB"/>
    <w:rsid w:val="00987D7E"/>
    <w:rsid w:val="0099381F"/>
    <w:rsid w:val="009A0666"/>
    <w:rsid w:val="009A756B"/>
    <w:rsid w:val="009A7B88"/>
    <w:rsid w:val="009B2877"/>
    <w:rsid w:val="009B4720"/>
    <w:rsid w:val="009B4BDA"/>
    <w:rsid w:val="009C1F9B"/>
    <w:rsid w:val="009C27B7"/>
    <w:rsid w:val="009D5B63"/>
    <w:rsid w:val="009E1A79"/>
    <w:rsid w:val="009F2A63"/>
    <w:rsid w:val="009F54D1"/>
    <w:rsid w:val="009F7589"/>
    <w:rsid w:val="00A043A2"/>
    <w:rsid w:val="00A103A7"/>
    <w:rsid w:val="00A159E7"/>
    <w:rsid w:val="00A15CF6"/>
    <w:rsid w:val="00A23D0B"/>
    <w:rsid w:val="00A262BE"/>
    <w:rsid w:val="00A26D2E"/>
    <w:rsid w:val="00A26FD7"/>
    <w:rsid w:val="00A3484D"/>
    <w:rsid w:val="00A37EF8"/>
    <w:rsid w:val="00A41C2A"/>
    <w:rsid w:val="00A441D7"/>
    <w:rsid w:val="00A465EA"/>
    <w:rsid w:val="00A50169"/>
    <w:rsid w:val="00A56D39"/>
    <w:rsid w:val="00A61850"/>
    <w:rsid w:val="00A70322"/>
    <w:rsid w:val="00A70526"/>
    <w:rsid w:val="00A74F15"/>
    <w:rsid w:val="00A84881"/>
    <w:rsid w:val="00A95796"/>
    <w:rsid w:val="00AA5B64"/>
    <w:rsid w:val="00AA76B2"/>
    <w:rsid w:val="00AB0E4D"/>
    <w:rsid w:val="00AB35F4"/>
    <w:rsid w:val="00AC0A45"/>
    <w:rsid w:val="00AC7476"/>
    <w:rsid w:val="00AD1488"/>
    <w:rsid w:val="00AD4AEA"/>
    <w:rsid w:val="00AD6C9D"/>
    <w:rsid w:val="00AD739A"/>
    <w:rsid w:val="00AE2BAE"/>
    <w:rsid w:val="00AE5A4B"/>
    <w:rsid w:val="00AE7562"/>
    <w:rsid w:val="00AE7CAB"/>
    <w:rsid w:val="00AF094B"/>
    <w:rsid w:val="00AF12AB"/>
    <w:rsid w:val="00AF1AA9"/>
    <w:rsid w:val="00AF2D1A"/>
    <w:rsid w:val="00AF34B0"/>
    <w:rsid w:val="00B2201D"/>
    <w:rsid w:val="00B22434"/>
    <w:rsid w:val="00B44775"/>
    <w:rsid w:val="00B64E6E"/>
    <w:rsid w:val="00B67305"/>
    <w:rsid w:val="00B71885"/>
    <w:rsid w:val="00B74177"/>
    <w:rsid w:val="00B85099"/>
    <w:rsid w:val="00B9653A"/>
    <w:rsid w:val="00BA2C5C"/>
    <w:rsid w:val="00BC1F64"/>
    <w:rsid w:val="00BC4D89"/>
    <w:rsid w:val="00BE39AD"/>
    <w:rsid w:val="00BE6A93"/>
    <w:rsid w:val="00BE6ADB"/>
    <w:rsid w:val="00BF1F23"/>
    <w:rsid w:val="00C06105"/>
    <w:rsid w:val="00C144AB"/>
    <w:rsid w:val="00C1695A"/>
    <w:rsid w:val="00C17946"/>
    <w:rsid w:val="00C32029"/>
    <w:rsid w:val="00C44C48"/>
    <w:rsid w:val="00C547B7"/>
    <w:rsid w:val="00C553E6"/>
    <w:rsid w:val="00C619BB"/>
    <w:rsid w:val="00C6325E"/>
    <w:rsid w:val="00C63E64"/>
    <w:rsid w:val="00C66CB0"/>
    <w:rsid w:val="00C678B1"/>
    <w:rsid w:val="00C74F8D"/>
    <w:rsid w:val="00C74F94"/>
    <w:rsid w:val="00C9157B"/>
    <w:rsid w:val="00C94F61"/>
    <w:rsid w:val="00CA1E4B"/>
    <w:rsid w:val="00CC1849"/>
    <w:rsid w:val="00CC6879"/>
    <w:rsid w:val="00CD20F1"/>
    <w:rsid w:val="00CE03EA"/>
    <w:rsid w:val="00CE1636"/>
    <w:rsid w:val="00CE5068"/>
    <w:rsid w:val="00CF0DAC"/>
    <w:rsid w:val="00CF246C"/>
    <w:rsid w:val="00CF4F62"/>
    <w:rsid w:val="00D016CC"/>
    <w:rsid w:val="00D03453"/>
    <w:rsid w:val="00D03AF5"/>
    <w:rsid w:val="00D05F98"/>
    <w:rsid w:val="00D117FD"/>
    <w:rsid w:val="00D12C12"/>
    <w:rsid w:val="00D13984"/>
    <w:rsid w:val="00D236B1"/>
    <w:rsid w:val="00D2490B"/>
    <w:rsid w:val="00D253F6"/>
    <w:rsid w:val="00D30958"/>
    <w:rsid w:val="00D30F66"/>
    <w:rsid w:val="00D33612"/>
    <w:rsid w:val="00D44DC2"/>
    <w:rsid w:val="00D452E7"/>
    <w:rsid w:val="00D46071"/>
    <w:rsid w:val="00D5326A"/>
    <w:rsid w:val="00D53AD7"/>
    <w:rsid w:val="00D55F95"/>
    <w:rsid w:val="00D61609"/>
    <w:rsid w:val="00D71D71"/>
    <w:rsid w:val="00D72C6F"/>
    <w:rsid w:val="00D76489"/>
    <w:rsid w:val="00D8551D"/>
    <w:rsid w:val="00D858FB"/>
    <w:rsid w:val="00D86D0C"/>
    <w:rsid w:val="00D90F14"/>
    <w:rsid w:val="00D93979"/>
    <w:rsid w:val="00D9398F"/>
    <w:rsid w:val="00D95738"/>
    <w:rsid w:val="00D95B68"/>
    <w:rsid w:val="00DA5246"/>
    <w:rsid w:val="00DA53B3"/>
    <w:rsid w:val="00DA5C44"/>
    <w:rsid w:val="00DB4D40"/>
    <w:rsid w:val="00DB58F5"/>
    <w:rsid w:val="00DC0C1D"/>
    <w:rsid w:val="00DC136D"/>
    <w:rsid w:val="00DC2ABD"/>
    <w:rsid w:val="00DC4140"/>
    <w:rsid w:val="00DD08E2"/>
    <w:rsid w:val="00DE05C0"/>
    <w:rsid w:val="00DE4D34"/>
    <w:rsid w:val="00DF7FE0"/>
    <w:rsid w:val="00E11E16"/>
    <w:rsid w:val="00E12CF8"/>
    <w:rsid w:val="00E12E1A"/>
    <w:rsid w:val="00E1713C"/>
    <w:rsid w:val="00E227A9"/>
    <w:rsid w:val="00E32BA2"/>
    <w:rsid w:val="00E40CF9"/>
    <w:rsid w:val="00E40F67"/>
    <w:rsid w:val="00E41681"/>
    <w:rsid w:val="00E42D2B"/>
    <w:rsid w:val="00E52E4E"/>
    <w:rsid w:val="00E538E3"/>
    <w:rsid w:val="00E641CD"/>
    <w:rsid w:val="00E65FB7"/>
    <w:rsid w:val="00E75AA7"/>
    <w:rsid w:val="00E85A04"/>
    <w:rsid w:val="00EA7F39"/>
    <w:rsid w:val="00EB47EF"/>
    <w:rsid w:val="00EC07A3"/>
    <w:rsid w:val="00EC1512"/>
    <w:rsid w:val="00EC1CC5"/>
    <w:rsid w:val="00ED161C"/>
    <w:rsid w:val="00ED378E"/>
    <w:rsid w:val="00ED4BA4"/>
    <w:rsid w:val="00EE59AB"/>
    <w:rsid w:val="00EF218C"/>
    <w:rsid w:val="00F01D87"/>
    <w:rsid w:val="00F10A43"/>
    <w:rsid w:val="00F14E41"/>
    <w:rsid w:val="00F15A8E"/>
    <w:rsid w:val="00F34226"/>
    <w:rsid w:val="00F3454B"/>
    <w:rsid w:val="00F354E8"/>
    <w:rsid w:val="00F51E66"/>
    <w:rsid w:val="00F67F89"/>
    <w:rsid w:val="00F73814"/>
    <w:rsid w:val="00F76C01"/>
    <w:rsid w:val="00F800BE"/>
    <w:rsid w:val="00F936EE"/>
    <w:rsid w:val="00F945F1"/>
    <w:rsid w:val="00F95D48"/>
    <w:rsid w:val="00FA1C3F"/>
    <w:rsid w:val="00FA4521"/>
    <w:rsid w:val="00FB1DE7"/>
    <w:rsid w:val="00FB31B7"/>
    <w:rsid w:val="00FB6513"/>
    <w:rsid w:val="00FD09D3"/>
    <w:rsid w:val="00FD27EC"/>
    <w:rsid w:val="00FD2963"/>
    <w:rsid w:val="00FD7138"/>
    <w:rsid w:val="00FD77CF"/>
    <w:rsid w:val="00FE3842"/>
    <w:rsid w:val="00FF4CD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EAC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0E"/>
    <w:pPr>
      <w:spacing w:after="240"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4B"/>
    <w:pPr>
      <w:ind w:left="720"/>
      <w:contextualSpacing/>
    </w:pPr>
  </w:style>
  <w:style w:type="paragraph" w:styleId="FootnoteText">
    <w:name w:val="footnote text"/>
    <w:basedOn w:val="Normal"/>
    <w:link w:val="FootnoteTextChar"/>
    <w:uiPriority w:val="99"/>
    <w:unhideWhenUsed/>
    <w:rsid w:val="001C699E"/>
    <w:pPr>
      <w:spacing w:after="0" w:line="240" w:lineRule="auto"/>
    </w:pPr>
  </w:style>
  <w:style w:type="character" w:customStyle="1" w:styleId="FootnoteTextChar">
    <w:name w:val="Footnote Text Char"/>
    <w:basedOn w:val="DefaultParagraphFont"/>
    <w:link w:val="FootnoteText"/>
    <w:uiPriority w:val="99"/>
    <w:rsid w:val="001C699E"/>
    <w:rPr>
      <w:rFonts w:ascii="Times New Roman" w:hAnsi="Times New Roman"/>
    </w:rPr>
  </w:style>
  <w:style w:type="character" w:styleId="FootnoteReference">
    <w:name w:val="footnote reference"/>
    <w:basedOn w:val="DefaultParagraphFont"/>
    <w:uiPriority w:val="99"/>
    <w:unhideWhenUsed/>
    <w:rsid w:val="001C699E"/>
    <w:rPr>
      <w:vertAlign w:val="superscript"/>
    </w:rPr>
  </w:style>
  <w:style w:type="character" w:styleId="CommentReference">
    <w:name w:val="annotation reference"/>
    <w:basedOn w:val="DefaultParagraphFont"/>
    <w:uiPriority w:val="99"/>
    <w:semiHidden/>
    <w:unhideWhenUsed/>
    <w:rsid w:val="00614349"/>
    <w:rPr>
      <w:sz w:val="16"/>
      <w:szCs w:val="16"/>
    </w:rPr>
  </w:style>
  <w:style w:type="paragraph" w:styleId="CommentText">
    <w:name w:val="annotation text"/>
    <w:basedOn w:val="Normal"/>
    <w:link w:val="CommentTextChar"/>
    <w:uiPriority w:val="99"/>
    <w:semiHidden/>
    <w:unhideWhenUsed/>
    <w:rsid w:val="00614349"/>
    <w:pPr>
      <w:spacing w:line="240" w:lineRule="auto"/>
    </w:pPr>
    <w:rPr>
      <w:sz w:val="20"/>
      <w:szCs w:val="20"/>
    </w:rPr>
  </w:style>
  <w:style w:type="character" w:customStyle="1" w:styleId="CommentTextChar">
    <w:name w:val="Comment Text Char"/>
    <w:basedOn w:val="DefaultParagraphFont"/>
    <w:link w:val="CommentText"/>
    <w:uiPriority w:val="99"/>
    <w:semiHidden/>
    <w:rsid w:val="0061434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349"/>
    <w:rPr>
      <w:b/>
      <w:bCs/>
    </w:rPr>
  </w:style>
  <w:style w:type="character" w:customStyle="1" w:styleId="CommentSubjectChar">
    <w:name w:val="Comment Subject Char"/>
    <w:basedOn w:val="CommentTextChar"/>
    <w:link w:val="CommentSubject"/>
    <w:uiPriority w:val="99"/>
    <w:semiHidden/>
    <w:rsid w:val="00614349"/>
    <w:rPr>
      <w:rFonts w:ascii="Times New Roman" w:hAnsi="Times New Roman"/>
      <w:b/>
      <w:bCs/>
      <w:sz w:val="20"/>
      <w:szCs w:val="20"/>
    </w:rPr>
  </w:style>
  <w:style w:type="paragraph" w:styleId="BalloonText">
    <w:name w:val="Balloon Text"/>
    <w:basedOn w:val="Normal"/>
    <w:link w:val="BalloonTextChar"/>
    <w:uiPriority w:val="99"/>
    <w:semiHidden/>
    <w:unhideWhenUsed/>
    <w:rsid w:val="0061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49"/>
    <w:rPr>
      <w:rFonts w:ascii="Tahoma" w:hAnsi="Tahoma" w:cs="Tahoma"/>
      <w:sz w:val="16"/>
      <w:szCs w:val="16"/>
    </w:rPr>
  </w:style>
  <w:style w:type="paragraph" w:styleId="Footer">
    <w:name w:val="footer"/>
    <w:basedOn w:val="Normal"/>
    <w:link w:val="FooterChar"/>
    <w:uiPriority w:val="99"/>
    <w:unhideWhenUsed/>
    <w:rsid w:val="00D236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36B1"/>
    <w:rPr>
      <w:rFonts w:ascii="Times New Roman" w:hAnsi="Times New Roman"/>
    </w:rPr>
  </w:style>
  <w:style w:type="character" w:styleId="PageNumber">
    <w:name w:val="page number"/>
    <w:basedOn w:val="DefaultParagraphFont"/>
    <w:uiPriority w:val="99"/>
    <w:semiHidden/>
    <w:unhideWhenUsed/>
    <w:rsid w:val="00D236B1"/>
  </w:style>
  <w:style w:type="character" w:styleId="Hyperlink">
    <w:name w:val="Hyperlink"/>
    <w:rsid w:val="00107BA5"/>
    <w:rPr>
      <w:color w:val="0000FF"/>
      <w:u w:val="single"/>
    </w:rPr>
  </w:style>
  <w:style w:type="character" w:styleId="FollowedHyperlink">
    <w:name w:val="FollowedHyperlink"/>
    <w:basedOn w:val="DefaultParagraphFont"/>
    <w:uiPriority w:val="99"/>
    <w:semiHidden/>
    <w:unhideWhenUsed/>
    <w:rsid w:val="0085093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0E"/>
    <w:pPr>
      <w:spacing w:after="240"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4B"/>
    <w:pPr>
      <w:ind w:left="720"/>
      <w:contextualSpacing/>
    </w:pPr>
  </w:style>
  <w:style w:type="paragraph" w:styleId="FootnoteText">
    <w:name w:val="footnote text"/>
    <w:basedOn w:val="Normal"/>
    <w:link w:val="FootnoteTextChar"/>
    <w:uiPriority w:val="99"/>
    <w:unhideWhenUsed/>
    <w:rsid w:val="001C699E"/>
    <w:pPr>
      <w:spacing w:after="0" w:line="240" w:lineRule="auto"/>
    </w:pPr>
  </w:style>
  <w:style w:type="character" w:customStyle="1" w:styleId="FootnoteTextChar">
    <w:name w:val="Footnote Text Char"/>
    <w:basedOn w:val="DefaultParagraphFont"/>
    <w:link w:val="FootnoteText"/>
    <w:uiPriority w:val="99"/>
    <w:rsid w:val="001C699E"/>
    <w:rPr>
      <w:rFonts w:ascii="Times New Roman" w:hAnsi="Times New Roman"/>
    </w:rPr>
  </w:style>
  <w:style w:type="character" w:styleId="FootnoteReference">
    <w:name w:val="footnote reference"/>
    <w:basedOn w:val="DefaultParagraphFont"/>
    <w:uiPriority w:val="99"/>
    <w:unhideWhenUsed/>
    <w:rsid w:val="001C699E"/>
    <w:rPr>
      <w:vertAlign w:val="superscript"/>
    </w:rPr>
  </w:style>
  <w:style w:type="character" w:styleId="CommentReference">
    <w:name w:val="annotation reference"/>
    <w:basedOn w:val="DefaultParagraphFont"/>
    <w:uiPriority w:val="99"/>
    <w:semiHidden/>
    <w:unhideWhenUsed/>
    <w:rsid w:val="00614349"/>
    <w:rPr>
      <w:sz w:val="16"/>
      <w:szCs w:val="16"/>
    </w:rPr>
  </w:style>
  <w:style w:type="paragraph" w:styleId="CommentText">
    <w:name w:val="annotation text"/>
    <w:basedOn w:val="Normal"/>
    <w:link w:val="CommentTextChar"/>
    <w:uiPriority w:val="99"/>
    <w:semiHidden/>
    <w:unhideWhenUsed/>
    <w:rsid w:val="00614349"/>
    <w:pPr>
      <w:spacing w:line="240" w:lineRule="auto"/>
    </w:pPr>
    <w:rPr>
      <w:sz w:val="20"/>
      <w:szCs w:val="20"/>
    </w:rPr>
  </w:style>
  <w:style w:type="character" w:customStyle="1" w:styleId="CommentTextChar">
    <w:name w:val="Comment Text Char"/>
    <w:basedOn w:val="DefaultParagraphFont"/>
    <w:link w:val="CommentText"/>
    <w:uiPriority w:val="99"/>
    <w:semiHidden/>
    <w:rsid w:val="0061434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349"/>
    <w:rPr>
      <w:b/>
      <w:bCs/>
    </w:rPr>
  </w:style>
  <w:style w:type="character" w:customStyle="1" w:styleId="CommentSubjectChar">
    <w:name w:val="Comment Subject Char"/>
    <w:basedOn w:val="CommentTextChar"/>
    <w:link w:val="CommentSubject"/>
    <w:uiPriority w:val="99"/>
    <w:semiHidden/>
    <w:rsid w:val="00614349"/>
    <w:rPr>
      <w:rFonts w:ascii="Times New Roman" w:hAnsi="Times New Roman"/>
      <w:b/>
      <w:bCs/>
      <w:sz w:val="20"/>
      <w:szCs w:val="20"/>
    </w:rPr>
  </w:style>
  <w:style w:type="paragraph" w:styleId="BalloonText">
    <w:name w:val="Balloon Text"/>
    <w:basedOn w:val="Normal"/>
    <w:link w:val="BalloonTextChar"/>
    <w:uiPriority w:val="99"/>
    <w:semiHidden/>
    <w:unhideWhenUsed/>
    <w:rsid w:val="0061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49"/>
    <w:rPr>
      <w:rFonts w:ascii="Tahoma" w:hAnsi="Tahoma" w:cs="Tahoma"/>
      <w:sz w:val="16"/>
      <w:szCs w:val="16"/>
    </w:rPr>
  </w:style>
  <w:style w:type="paragraph" w:styleId="Footer">
    <w:name w:val="footer"/>
    <w:basedOn w:val="Normal"/>
    <w:link w:val="FooterChar"/>
    <w:uiPriority w:val="99"/>
    <w:unhideWhenUsed/>
    <w:rsid w:val="00D236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36B1"/>
    <w:rPr>
      <w:rFonts w:ascii="Times New Roman" w:hAnsi="Times New Roman"/>
    </w:rPr>
  </w:style>
  <w:style w:type="character" w:styleId="PageNumber">
    <w:name w:val="page number"/>
    <w:basedOn w:val="DefaultParagraphFont"/>
    <w:uiPriority w:val="99"/>
    <w:semiHidden/>
    <w:unhideWhenUsed/>
    <w:rsid w:val="00D236B1"/>
  </w:style>
  <w:style w:type="character" w:styleId="Hyperlink">
    <w:name w:val="Hyperlink"/>
    <w:rsid w:val="00107BA5"/>
    <w:rPr>
      <w:color w:val="0000FF"/>
      <w:u w:val="single"/>
    </w:rPr>
  </w:style>
  <w:style w:type="character" w:styleId="FollowedHyperlink">
    <w:name w:val="FollowedHyperlink"/>
    <w:basedOn w:val="DefaultParagraphFont"/>
    <w:uiPriority w:val="99"/>
    <w:semiHidden/>
    <w:unhideWhenUsed/>
    <w:rsid w:val="00850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11051</Words>
  <Characters>62992</Characters>
  <Application>Microsoft Macintosh Word</Application>
  <DocSecurity>0</DocSecurity>
  <Lines>524</Lines>
  <Paragraphs>147</Paragraphs>
  <ScaleCrop>false</ScaleCrop>
  <HeadingPairs>
    <vt:vector size="2" baseType="variant">
      <vt:variant>
        <vt:lpstr>Título</vt:lpstr>
      </vt:variant>
      <vt:variant>
        <vt:i4>1</vt:i4>
      </vt:variant>
    </vt:vector>
  </HeadingPairs>
  <TitlesOfParts>
    <vt:vector size="1" baseType="lpstr">
      <vt:lpstr/>
    </vt:vector>
  </TitlesOfParts>
  <Company>Dy Jay Tecnologia em Eventos</Company>
  <LinksUpToDate>false</LinksUpToDate>
  <CharactersWithSpaces>73896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Paiva</dc:creator>
  <cp:lastModifiedBy>Carlos Paiva</cp:lastModifiedBy>
  <cp:revision>2</cp:revision>
  <dcterms:created xsi:type="dcterms:W3CDTF">2016-05-29T22:45:00Z</dcterms:created>
  <dcterms:modified xsi:type="dcterms:W3CDTF">2016-05-29T22:45:00Z</dcterms:modified>
</cp:coreProperties>
</file>